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67ED9" w14:textId="77777777" w:rsidR="00D67BB2" w:rsidRDefault="00D67BB2" w:rsidP="001F09B5">
      <w:pPr>
        <w:spacing w:after="0" w:line="240" w:lineRule="auto"/>
        <w:rPr>
          <w:rFonts w:ascii="Arial" w:eastAsiaTheme="majorEastAsia" w:hAnsi="Arial" w:cs="Arial"/>
          <w:b/>
          <w:bCs/>
          <w:sz w:val="28"/>
          <w:szCs w:val="28"/>
          <w:lang w:val="en-CA"/>
        </w:rPr>
      </w:pPr>
    </w:p>
    <w:p w14:paraId="281D2A11" w14:textId="77777777" w:rsidR="00607789" w:rsidRDefault="00607789" w:rsidP="001F09B5">
      <w:pPr>
        <w:spacing w:after="0" w:line="240" w:lineRule="auto"/>
        <w:rPr>
          <w:rFonts w:ascii="Arial" w:eastAsiaTheme="majorEastAsia" w:hAnsi="Arial" w:cs="Arial"/>
          <w:b/>
          <w:bCs/>
          <w:sz w:val="28"/>
          <w:szCs w:val="28"/>
          <w:lang w:val="en-CA"/>
        </w:rPr>
      </w:pPr>
    </w:p>
    <w:p w14:paraId="01E3A2D9" w14:textId="77777777" w:rsidR="004C6CA7" w:rsidRPr="004C6CA7" w:rsidRDefault="00D67BB2" w:rsidP="001F09B5">
      <w:pPr>
        <w:spacing w:after="0" w:line="240" w:lineRule="auto"/>
        <w:jc w:val="center"/>
        <w:rPr>
          <w:rFonts w:ascii="Arial" w:eastAsiaTheme="majorEastAsia" w:hAnsi="Arial" w:cs="Arial"/>
          <w:b/>
          <w:bCs/>
          <w:sz w:val="84"/>
          <w:szCs w:val="84"/>
          <w:lang w:val="en-CA"/>
        </w:rPr>
      </w:pPr>
      <w:r w:rsidRPr="004C6CA7">
        <w:rPr>
          <w:rFonts w:ascii="Arial" w:eastAsiaTheme="majorEastAsia" w:hAnsi="Arial" w:cs="Arial"/>
          <w:b/>
          <w:bCs/>
          <w:sz w:val="84"/>
          <w:szCs w:val="84"/>
          <w:lang w:val="en-CA"/>
        </w:rPr>
        <w:t xml:space="preserve">NWT CIMP </w:t>
      </w:r>
    </w:p>
    <w:p w14:paraId="14EB1C0D" w14:textId="77777777" w:rsidR="00D67BB2" w:rsidRPr="004C6CA7" w:rsidRDefault="003A6FE5" w:rsidP="001F09B5">
      <w:pPr>
        <w:spacing w:after="0" w:line="240" w:lineRule="auto"/>
        <w:jc w:val="center"/>
        <w:rPr>
          <w:rFonts w:ascii="Arial" w:eastAsiaTheme="majorEastAsia" w:hAnsi="Arial" w:cs="Arial"/>
          <w:b/>
          <w:bCs/>
          <w:sz w:val="84"/>
          <w:szCs w:val="84"/>
          <w:lang w:val="en-CA"/>
        </w:rPr>
      </w:pPr>
      <w:r w:rsidRPr="004C6CA7">
        <w:rPr>
          <w:rFonts w:ascii="Arial" w:eastAsia="Times New Roman" w:hAnsi="Arial" w:cs="Times New Roman"/>
          <w:b/>
          <w:bCs/>
          <w:sz w:val="84"/>
          <w:szCs w:val="84"/>
          <w:lang w:val="en-CA"/>
        </w:rPr>
        <w:t xml:space="preserve">Traditional Knowledge </w:t>
      </w:r>
      <w:r w:rsidR="00D67BB2" w:rsidRPr="004C6CA7">
        <w:rPr>
          <w:rFonts w:ascii="Arial" w:eastAsiaTheme="majorEastAsia" w:hAnsi="Arial" w:cs="Arial"/>
          <w:b/>
          <w:bCs/>
          <w:sz w:val="84"/>
          <w:szCs w:val="84"/>
          <w:lang w:val="en-CA"/>
        </w:rPr>
        <w:t>D</w:t>
      </w:r>
      <w:r w:rsidRPr="004C6CA7">
        <w:rPr>
          <w:rFonts w:ascii="Arial" w:eastAsiaTheme="majorEastAsia" w:hAnsi="Arial" w:cs="Arial"/>
          <w:b/>
          <w:bCs/>
          <w:sz w:val="84"/>
          <w:szCs w:val="84"/>
          <w:lang w:val="en-CA"/>
        </w:rPr>
        <w:t>ata</w:t>
      </w:r>
      <w:r w:rsidR="00D67BB2" w:rsidRPr="004C6CA7">
        <w:rPr>
          <w:rFonts w:ascii="Arial" w:eastAsiaTheme="majorEastAsia" w:hAnsi="Arial" w:cs="Arial"/>
          <w:b/>
          <w:bCs/>
          <w:sz w:val="84"/>
          <w:szCs w:val="84"/>
          <w:lang w:val="en-CA"/>
        </w:rPr>
        <w:t>-S</w:t>
      </w:r>
      <w:r w:rsidRPr="004C6CA7">
        <w:rPr>
          <w:rFonts w:ascii="Arial" w:eastAsiaTheme="majorEastAsia" w:hAnsi="Arial" w:cs="Arial"/>
          <w:b/>
          <w:bCs/>
          <w:sz w:val="84"/>
          <w:szCs w:val="84"/>
          <w:lang w:val="en-CA"/>
        </w:rPr>
        <w:t>haring</w:t>
      </w:r>
      <w:r w:rsidR="00D67BB2" w:rsidRPr="004C6CA7">
        <w:rPr>
          <w:rFonts w:ascii="Arial" w:eastAsiaTheme="majorEastAsia" w:hAnsi="Arial" w:cs="Arial"/>
          <w:b/>
          <w:bCs/>
          <w:sz w:val="84"/>
          <w:szCs w:val="84"/>
          <w:lang w:val="en-CA"/>
        </w:rPr>
        <w:t xml:space="preserve"> A</w:t>
      </w:r>
      <w:r w:rsidRPr="004C6CA7">
        <w:rPr>
          <w:rFonts w:ascii="Arial" w:eastAsiaTheme="majorEastAsia" w:hAnsi="Arial" w:cs="Arial"/>
          <w:b/>
          <w:bCs/>
          <w:sz w:val="84"/>
          <w:szCs w:val="84"/>
          <w:lang w:val="en-CA"/>
        </w:rPr>
        <w:t>greement</w:t>
      </w:r>
      <w:r w:rsidR="00D67BB2" w:rsidRPr="004C6CA7">
        <w:rPr>
          <w:rFonts w:ascii="Arial" w:eastAsiaTheme="majorEastAsia" w:hAnsi="Arial" w:cs="Arial"/>
          <w:b/>
          <w:bCs/>
          <w:sz w:val="84"/>
          <w:szCs w:val="84"/>
          <w:lang w:val="en-CA"/>
        </w:rPr>
        <w:t xml:space="preserve"> T</w:t>
      </w:r>
      <w:r w:rsidRPr="004C6CA7">
        <w:rPr>
          <w:rFonts w:ascii="Arial" w:eastAsiaTheme="majorEastAsia" w:hAnsi="Arial" w:cs="Arial"/>
          <w:b/>
          <w:bCs/>
          <w:sz w:val="84"/>
          <w:szCs w:val="84"/>
          <w:lang w:val="en-CA"/>
        </w:rPr>
        <w:t>emplate</w:t>
      </w:r>
    </w:p>
    <w:p w14:paraId="1A9FE190" w14:textId="77777777" w:rsidR="003A6FE5" w:rsidRDefault="003A6FE5" w:rsidP="001F09B5">
      <w:pPr>
        <w:spacing w:after="0" w:line="240" w:lineRule="auto"/>
        <w:jc w:val="center"/>
        <w:rPr>
          <w:rFonts w:ascii="Arial" w:eastAsia="Times New Roman" w:hAnsi="Arial" w:cs="Times New Roman"/>
          <w:b/>
          <w:bCs/>
          <w:sz w:val="56"/>
          <w:szCs w:val="56"/>
          <w:lang w:val="en-CA"/>
        </w:rPr>
      </w:pPr>
    </w:p>
    <w:p w14:paraId="029D1CB2" w14:textId="77777777" w:rsidR="00C90B11" w:rsidRDefault="00C90B11" w:rsidP="001F09B5">
      <w:pPr>
        <w:spacing w:after="0" w:line="240" w:lineRule="auto"/>
        <w:jc w:val="center"/>
        <w:rPr>
          <w:rFonts w:ascii="Arial" w:eastAsia="Times New Roman" w:hAnsi="Arial" w:cs="Times New Roman"/>
          <w:b/>
          <w:bCs/>
          <w:sz w:val="56"/>
          <w:szCs w:val="56"/>
          <w:lang w:val="en-CA"/>
        </w:rPr>
      </w:pPr>
    </w:p>
    <w:p w14:paraId="606281CC" w14:textId="77777777" w:rsidR="003A6FE5" w:rsidRDefault="003A6FE5" w:rsidP="001F09B5">
      <w:pPr>
        <w:spacing w:after="0" w:line="240" w:lineRule="auto"/>
        <w:jc w:val="center"/>
        <w:rPr>
          <w:rFonts w:ascii="Arial" w:eastAsia="Times New Roman" w:hAnsi="Arial" w:cs="Times New Roman"/>
          <w:b/>
          <w:bCs/>
          <w:sz w:val="56"/>
          <w:szCs w:val="56"/>
          <w:lang w:val="en-CA"/>
        </w:rPr>
      </w:pPr>
    </w:p>
    <w:p w14:paraId="3E1A649A" w14:textId="77777777" w:rsidR="00D67BB2" w:rsidRDefault="001F09B5" w:rsidP="001F09B5">
      <w:pPr>
        <w:spacing w:after="0" w:line="240" w:lineRule="auto"/>
        <w:jc w:val="center"/>
        <w:rPr>
          <w:rFonts w:ascii="Arial" w:eastAsiaTheme="majorEastAsia" w:hAnsi="Arial" w:cs="Arial"/>
          <w:b/>
          <w:bCs/>
          <w:sz w:val="28"/>
          <w:szCs w:val="28"/>
          <w:lang w:val="en-CA"/>
        </w:rPr>
      </w:pPr>
      <w:r>
        <w:rPr>
          <w:rFonts w:ascii="Arial" w:eastAsia="Times New Roman" w:hAnsi="Arial" w:cs="Times New Roman"/>
          <w:b/>
          <w:bCs/>
          <w:sz w:val="44"/>
          <w:szCs w:val="44"/>
          <w:lang w:val="en-CA"/>
        </w:rPr>
        <w:t>October 2018</w:t>
      </w:r>
    </w:p>
    <w:p w14:paraId="15922B3C" w14:textId="77777777" w:rsidR="00C90B11" w:rsidRDefault="00C90B11" w:rsidP="001F09B5">
      <w:pPr>
        <w:tabs>
          <w:tab w:val="left" w:pos="6930"/>
        </w:tabs>
        <w:spacing w:after="0" w:line="240" w:lineRule="auto"/>
        <w:jc w:val="center"/>
        <w:rPr>
          <w:rFonts w:ascii="Calibri" w:hAnsi="Calibri"/>
          <w:b/>
          <w:bCs/>
          <w:sz w:val="44"/>
          <w:szCs w:val="44"/>
        </w:rPr>
      </w:pPr>
    </w:p>
    <w:p w14:paraId="2391549F" w14:textId="77777777" w:rsidR="00C90B11" w:rsidRDefault="003A6FE5" w:rsidP="001F09B5">
      <w:pPr>
        <w:tabs>
          <w:tab w:val="left" w:pos="6930"/>
        </w:tabs>
        <w:spacing w:after="0" w:line="240" w:lineRule="auto"/>
        <w:jc w:val="center"/>
        <w:rPr>
          <w:rFonts w:ascii="Calibri" w:hAnsi="Calibri"/>
          <w:b/>
          <w:bCs/>
          <w:sz w:val="44"/>
          <w:szCs w:val="44"/>
        </w:rPr>
      </w:pPr>
      <w:r>
        <w:rPr>
          <w:bCs/>
          <w:noProof/>
          <w:lang w:val="en-CA" w:eastAsia="en-CA"/>
        </w:rPr>
        <w:drawing>
          <wp:anchor distT="0" distB="0" distL="114300" distR="114300" simplePos="0" relativeHeight="251662336" behindDoc="0" locked="0" layoutInCell="1" allowOverlap="1" wp14:anchorId="142D7C5A" wp14:editId="30083CC6">
            <wp:simplePos x="0" y="0"/>
            <wp:positionH relativeFrom="column">
              <wp:posOffset>-942975</wp:posOffset>
            </wp:positionH>
            <wp:positionV relativeFrom="paragraph">
              <wp:posOffset>5915025</wp:posOffset>
            </wp:positionV>
            <wp:extent cx="7791450" cy="1019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P -  letterhead - 2014-15 - bottom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6013" cy="1021080"/>
                    </a:xfrm>
                    <a:prstGeom prst="rect">
                      <a:avLst/>
                    </a:prstGeom>
                  </pic:spPr>
                </pic:pic>
              </a:graphicData>
            </a:graphic>
            <wp14:sizeRelH relativeFrom="margin">
              <wp14:pctWidth>0</wp14:pctWidth>
            </wp14:sizeRelH>
            <wp14:sizeRelV relativeFrom="margin">
              <wp14:pctHeight>0</wp14:pctHeight>
            </wp14:sizeRelV>
          </wp:anchor>
        </w:drawing>
      </w:r>
    </w:p>
    <w:p w14:paraId="1968179A" w14:textId="77777777" w:rsidR="00C90B11" w:rsidRDefault="00C90B11" w:rsidP="001F09B5">
      <w:pPr>
        <w:tabs>
          <w:tab w:val="left" w:pos="6930"/>
        </w:tabs>
        <w:spacing w:after="0" w:line="240" w:lineRule="auto"/>
        <w:jc w:val="center"/>
        <w:rPr>
          <w:b/>
          <w:bCs/>
          <w:sz w:val="44"/>
          <w:szCs w:val="44"/>
        </w:rPr>
      </w:pPr>
      <w:r>
        <w:rPr>
          <w:rFonts w:cstheme="minorHAnsi"/>
          <w:iCs/>
          <w:noProof/>
          <w:szCs w:val="20"/>
          <w:lang w:val="en-CA" w:eastAsia="en-CA"/>
        </w:rPr>
        <w:drawing>
          <wp:inline distT="0" distB="0" distL="0" distR="0" wp14:anchorId="4710349F" wp14:editId="53BF968C">
            <wp:extent cx="1238250" cy="11087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bo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0480" cy="1110705"/>
                    </a:xfrm>
                    <a:prstGeom prst="rect">
                      <a:avLst/>
                    </a:prstGeom>
                  </pic:spPr>
                </pic:pic>
              </a:graphicData>
            </a:graphic>
          </wp:inline>
        </w:drawing>
      </w:r>
      <w:r>
        <w:rPr>
          <w:rFonts w:cstheme="minorHAnsi"/>
          <w:iCs/>
          <w:noProof/>
          <w:szCs w:val="20"/>
          <w:lang w:val="en-CA" w:eastAsia="en-CA"/>
        </w:rPr>
        <w:drawing>
          <wp:inline distT="0" distB="0" distL="0" distR="0" wp14:anchorId="77FF4A14" wp14:editId="17C9DD93">
            <wp:extent cx="1171694" cy="111442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608" cy="1117197"/>
                    </a:xfrm>
                    <a:prstGeom prst="rect">
                      <a:avLst/>
                    </a:prstGeom>
                  </pic:spPr>
                </pic:pic>
              </a:graphicData>
            </a:graphic>
          </wp:inline>
        </w:drawing>
      </w:r>
      <w:r>
        <w:rPr>
          <w:rFonts w:cstheme="minorHAnsi"/>
          <w:iCs/>
          <w:noProof/>
          <w:szCs w:val="20"/>
          <w:lang w:val="en-CA" w:eastAsia="en-CA"/>
        </w:rPr>
        <w:drawing>
          <wp:inline distT="0" distB="0" distL="0" distR="0" wp14:anchorId="36461111" wp14:editId="390989A6">
            <wp:extent cx="1439072" cy="84772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072" cy="847725"/>
                    </a:xfrm>
                    <a:prstGeom prst="rect">
                      <a:avLst/>
                    </a:prstGeom>
                  </pic:spPr>
                </pic:pic>
              </a:graphicData>
            </a:graphic>
          </wp:inline>
        </w:drawing>
      </w:r>
    </w:p>
    <w:p w14:paraId="495E3F7E" w14:textId="77777777" w:rsidR="00C90B11" w:rsidRDefault="00C90B11" w:rsidP="001F09B5">
      <w:pPr>
        <w:tabs>
          <w:tab w:val="left" w:pos="6930"/>
        </w:tabs>
        <w:spacing w:after="0" w:line="240" w:lineRule="auto"/>
        <w:jc w:val="center"/>
        <w:rPr>
          <w:b/>
          <w:bCs/>
          <w:sz w:val="44"/>
          <w:szCs w:val="44"/>
        </w:rPr>
      </w:pPr>
    </w:p>
    <w:p w14:paraId="3FB6A8BA" w14:textId="77777777" w:rsidR="00C90B11" w:rsidRDefault="00C90B11" w:rsidP="001F09B5">
      <w:pPr>
        <w:spacing w:after="0" w:line="240" w:lineRule="auto"/>
        <w:jc w:val="center"/>
        <w:rPr>
          <w:b/>
          <w:bCs/>
          <w:sz w:val="28"/>
          <w:szCs w:val="28"/>
        </w:rPr>
      </w:pPr>
      <w:r w:rsidRPr="001A63D1">
        <w:rPr>
          <w:b/>
          <w:bCs/>
          <w:sz w:val="28"/>
          <w:szCs w:val="28"/>
        </w:rPr>
        <w:t>Northwest Territories Cumulative Impact Monitoring Program</w:t>
      </w:r>
      <w:r>
        <w:rPr>
          <w:b/>
          <w:bCs/>
          <w:sz w:val="28"/>
          <w:szCs w:val="28"/>
        </w:rPr>
        <w:br w:type="page"/>
      </w:r>
    </w:p>
    <w:p w14:paraId="5D73CD3F" w14:textId="77777777" w:rsidR="00607789" w:rsidRPr="00371807" w:rsidRDefault="00607789" w:rsidP="001F09B5">
      <w:pPr>
        <w:keepNext/>
        <w:pBdr>
          <w:bottom w:val="single" w:sz="18" w:space="1" w:color="B2D231"/>
        </w:pBdr>
        <w:tabs>
          <w:tab w:val="left" w:pos="720"/>
        </w:tabs>
        <w:spacing w:after="360" w:line="240" w:lineRule="auto"/>
        <w:outlineLvl w:val="0"/>
        <w:rPr>
          <w:rFonts w:ascii="Arial" w:eastAsia="Times New Roman" w:hAnsi="Arial" w:cs="Times New Roman"/>
          <w:bCs/>
          <w:caps/>
          <w:sz w:val="40"/>
          <w:szCs w:val="24"/>
          <w:lang w:val="en-CA"/>
        </w:rPr>
      </w:pPr>
      <w:r w:rsidRPr="00371807">
        <w:rPr>
          <w:rFonts w:ascii="Arial" w:eastAsia="Times New Roman" w:hAnsi="Arial" w:cs="Times New Roman"/>
          <w:bCs/>
          <w:caps/>
          <w:sz w:val="40"/>
          <w:szCs w:val="24"/>
          <w:lang w:val="en-CA"/>
        </w:rPr>
        <w:lastRenderedPageBreak/>
        <w:t>Introduction</w:t>
      </w:r>
    </w:p>
    <w:p w14:paraId="3E95D662" w14:textId="77777777" w:rsidR="001F09B5" w:rsidRPr="001F09B5" w:rsidRDefault="001F09B5" w:rsidP="001F09B5">
      <w:pPr>
        <w:spacing w:after="0" w:line="240" w:lineRule="auto"/>
        <w:jc w:val="both"/>
        <w:rPr>
          <w:rFonts w:asciiTheme="majorHAnsi" w:hAnsiTheme="majorHAnsi"/>
          <w:sz w:val="24"/>
          <w:szCs w:val="24"/>
        </w:rPr>
      </w:pPr>
      <w:r w:rsidRPr="001F09B5">
        <w:rPr>
          <w:rFonts w:asciiTheme="majorHAnsi" w:hAnsiTheme="majorHAnsi" w:cs="Arial"/>
          <w:sz w:val="24"/>
          <w:szCs w:val="24"/>
        </w:rPr>
        <w:t xml:space="preserve">The Northwest Territories Cumulative Impact Monitoring Program (NWT CIMP) </w:t>
      </w:r>
      <w:r w:rsidRPr="001F09B5">
        <w:rPr>
          <w:rFonts w:asciiTheme="majorHAnsi" w:hAnsiTheme="majorHAnsi"/>
          <w:sz w:val="24"/>
          <w:szCs w:val="24"/>
        </w:rPr>
        <w:t xml:space="preserve">coordinates, conducts and funds the collection, analysis and reporting of information related to environmental conditions, particularly cumulative impacts and environmental trends, in the </w:t>
      </w:r>
      <w:r w:rsidRPr="001F09B5">
        <w:rPr>
          <w:rFonts w:asciiTheme="majorHAnsi" w:hAnsiTheme="majorHAnsi" w:cs="Arial"/>
          <w:sz w:val="24"/>
          <w:szCs w:val="24"/>
        </w:rPr>
        <w:t xml:space="preserve">Northwest Territories. </w:t>
      </w:r>
      <w:r w:rsidRPr="001F09B5">
        <w:rPr>
          <w:rFonts w:asciiTheme="majorHAnsi" w:hAnsiTheme="majorHAnsi"/>
          <w:sz w:val="24"/>
          <w:szCs w:val="24"/>
        </w:rPr>
        <w:t>The goal is to produce information that supports better resource management decision-making and sustainable development. All sources of knowledge are considered, including traditional knowledge (TK). The use and full consideration of TK for cumulative impact monitoring also supports the Government of the NWT’s (GNWT) Traditional Knowledge Policy by producing TK that can be incorporated into government decisions and actions where appropriate.</w:t>
      </w:r>
    </w:p>
    <w:p w14:paraId="154E480B" w14:textId="77777777" w:rsidR="001F09B5" w:rsidRPr="001F09B5" w:rsidRDefault="001F09B5" w:rsidP="001F09B5">
      <w:pPr>
        <w:tabs>
          <w:tab w:val="left" w:pos="0"/>
        </w:tabs>
        <w:spacing w:after="0" w:line="240" w:lineRule="auto"/>
        <w:jc w:val="both"/>
        <w:rPr>
          <w:rFonts w:asciiTheme="majorHAnsi" w:hAnsiTheme="majorHAnsi" w:cs="Arial"/>
          <w:sz w:val="24"/>
          <w:szCs w:val="24"/>
        </w:rPr>
      </w:pPr>
    </w:p>
    <w:p w14:paraId="772E8AAF" w14:textId="77777777" w:rsidR="001F09B5" w:rsidRPr="001F09B5" w:rsidRDefault="001F09B5" w:rsidP="001F09B5">
      <w:pPr>
        <w:tabs>
          <w:tab w:val="left" w:pos="0"/>
        </w:tabs>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The objectives of the TK data-sharing agreement are: 1) To recognize that </w:t>
      </w:r>
      <w:r w:rsidRPr="001F09B5">
        <w:rPr>
          <w:rFonts w:asciiTheme="majorHAnsi" w:hAnsiTheme="majorHAnsi"/>
          <w:sz w:val="24"/>
          <w:szCs w:val="24"/>
        </w:rPr>
        <w:t xml:space="preserve">Indigenous </w:t>
      </w:r>
      <w:r w:rsidRPr="001F09B5">
        <w:rPr>
          <w:rFonts w:asciiTheme="majorHAnsi" w:hAnsiTheme="majorHAnsi" w:cs="Arial"/>
          <w:sz w:val="24"/>
          <w:szCs w:val="24"/>
        </w:rPr>
        <w:t xml:space="preserve">communities have full rights over their unique TK and that any TK data gathered during a research project remains the property of the </w:t>
      </w:r>
      <w:r w:rsidRPr="001F09B5">
        <w:rPr>
          <w:rFonts w:asciiTheme="majorHAnsi" w:hAnsiTheme="majorHAnsi"/>
          <w:sz w:val="24"/>
          <w:szCs w:val="24"/>
        </w:rPr>
        <w:t xml:space="preserve">Indigenous </w:t>
      </w:r>
      <w:r w:rsidRPr="001F09B5">
        <w:rPr>
          <w:rFonts w:asciiTheme="majorHAnsi" w:hAnsiTheme="majorHAnsi" w:cs="Arial"/>
          <w:sz w:val="24"/>
          <w:szCs w:val="24"/>
        </w:rPr>
        <w:t xml:space="preserve">community; and 2) To ensure that the results of the TK research can be considered in government decisions and actions, by establishing what information will be made available and to whom, while protecting the proprietary rights of </w:t>
      </w:r>
      <w:r w:rsidRPr="001F09B5">
        <w:rPr>
          <w:rFonts w:asciiTheme="majorHAnsi" w:hAnsiTheme="majorHAnsi"/>
          <w:sz w:val="24"/>
          <w:szCs w:val="24"/>
        </w:rPr>
        <w:t xml:space="preserve">Indigenous </w:t>
      </w:r>
      <w:r w:rsidRPr="001F09B5">
        <w:rPr>
          <w:rFonts w:asciiTheme="majorHAnsi" w:hAnsiTheme="majorHAnsi" w:cs="Arial"/>
          <w:sz w:val="24"/>
          <w:szCs w:val="24"/>
        </w:rPr>
        <w:t>communities.</w:t>
      </w:r>
    </w:p>
    <w:p w14:paraId="4F8B60B9" w14:textId="77777777" w:rsidR="001F09B5" w:rsidRPr="001F09B5" w:rsidRDefault="001F09B5" w:rsidP="001F09B5">
      <w:pPr>
        <w:spacing w:after="0" w:line="240" w:lineRule="auto"/>
        <w:jc w:val="both"/>
        <w:rPr>
          <w:rFonts w:asciiTheme="majorHAnsi" w:hAnsiTheme="majorHAnsi" w:cs="Arial"/>
          <w:sz w:val="24"/>
          <w:szCs w:val="24"/>
        </w:rPr>
      </w:pPr>
    </w:p>
    <w:p w14:paraId="310A6A81" w14:textId="77777777" w:rsidR="001F09B5" w:rsidRPr="001F09B5" w:rsidRDefault="001F09B5" w:rsidP="001F09B5">
      <w:p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The TK data-sharing agreement will clearly describe what TK data will be collected and how it will be used, stored and shared between parties. This template is designed to assist the project lead in drafting an agreement that meets both community and NWT CIMP needs. NWT CIMP expects each project lead to </w:t>
      </w:r>
      <w:r w:rsidRPr="001F09B5">
        <w:rPr>
          <w:rFonts w:asciiTheme="majorHAnsi" w:hAnsiTheme="majorHAnsi" w:cs="Arial"/>
          <w:sz w:val="24"/>
          <w:szCs w:val="24"/>
          <w:u w:val="single"/>
        </w:rPr>
        <w:t>modify this template as required</w:t>
      </w:r>
      <w:r w:rsidRPr="001F09B5">
        <w:rPr>
          <w:rFonts w:asciiTheme="majorHAnsi" w:hAnsiTheme="majorHAnsi" w:cs="Arial"/>
          <w:sz w:val="24"/>
          <w:szCs w:val="24"/>
        </w:rPr>
        <w:t xml:space="preserve"> in collaboration with the community(s) and NWT CIMP.</w:t>
      </w:r>
    </w:p>
    <w:p w14:paraId="77A4B3C5" w14:textId="77777777" w:rsidR="001F09B5" w:rsidRPr="001F09B5" w:rsidRDefault="001F09B5" w:rsidP="001F09B5">
      <w:pPr>
        <w:spacing w:after="0" w:line="240" w:lineRule="auto"/>
        <w:jc w:val="both"/>
        <w:rPr>
          <w:rFonts w:asciiTheme="majorHAnsi" w:hAnsiTheme="majorHAnsi" w:cs="Arial"/>
          <w:sz w:val="24"/>
          <w:szCs w:val="24"/>
        </w:rPr>
      </w:pPr>
    </w:p>
    <w:p w14:paraId="049195C4" w14:textId="77777777" w:rsidR="001F09B5" w:rsidRDefault="001F09B5" w:rsidP="001F09B5">
      <w:p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The approach described herein is not intended to replace or supersede the development of relationships or process agreements between the GNWT and </w:t>
      </w:r>
      <w:r w:rsidRPr="001F09B5">
        <w:rPr>
          <w:rFonts w:asciiTheme="majorHAnsi" w:hAnsiTheme="majorHAnsi"/>
          <w:sz w:val="24"/>
          <w:szCs w:val="24"/>
        </w:rPr>
        <w:t xml:space="preserve">Indigenous </w:t>
      </w:r>
      <w:r w:rsidRPr="001F09B5">
        <w:rPr>
          <w:rFonts w:asciiTheme="majorHAnsi" w:hAnsiTheme="majorHAnsi" w:cs="Arial"/>
          <w:sz w:val="24"/>
          <w:szCs w:val="24"/>
        </w:rPr>
        <w:t>communities and governments.</w:t>
      </w:r>
    </w:p>
    <w:p w14:paraId="602B23CB" w14:textId="77777777" w:rsidR="001F09B5" w:rsidRPr="001F09B5" w:rsidRDefault="001F09B5" w:rsidP="001F09B5">
      <w:pPr>
        <w:spacing w:after="0" w:line="240" w:lineRule="auto"/>
        <w:jc w:val="both"/>
        <w:rPr>
          <w:rFonts w:asciiTheme="majorHAnsi" w:hAnsiTheme="majorHAnsi" w:cs="Arial"/>
          <w:sz w:val="24"/>
          <w:szCs w:val="24"/>
        </w:rPr>
      </w:pPr>
    </w:p>
    <w:p w14:paraId="7209074C" w14:textId="77777777" w:rsidR="001F09B5" w:rsidRPr="001F09B5" w:rsidRDefault="001F09B5" w:rsidP="001F09B5">
      <w:pPr>
        <w:spacing w:line="240" w:lineRule="auto"/>
        <w:jc w:val="both"/>
        <w:rPr>
          <w:rFonts w:asciiTheme="majorHAnsi" w:hAnsiTheme="majorHAnsi"/>
          <w:b/>
          <w:sz w:val="24"/>
          <w:szCs w:val="24"/>
        </w:rPr>
      </w:pPr>
      <w:bookmarkStart w:id="0" w:name="_Toc461180097"/>
      <w:r w:rsidRPr="001F09B5">
        <w:rPr>
          <w:rFonts w:asciiTheme="majorHAnsi" w:hAnsiTheme="majorHAnsi"/>
          <w:b/>
          <w:sz w:val="24"/>
          <w:szCs w:val="24"/>
        </w:rPr>
        <w:t>Consistency with existing policy and guidelines</w:t>
      </w:r>
      <w:bookmarkEnd w:id="0"/>
    </w:p>
    <w:p w14:paraId="5F69E5AB" w14:textId="77777777" w:rsidR="001F09B5" w:rsidRPr="001F09B5" w:rsidRDefault="001F09B5" w:rsidP="001F09B5">
      <w:pPr>
        <w:spacing w:after="0" w:line="240" w:lineRule="auto"/>
        <w:jc w:val="both"/>
        <w:rPr>
          <w:rFonts w:asciiTheme="majorHAnsi" w:hAnsiTheme="majorHAnsi" w:cs="Arial"/>
          <w:sz w:val="24"/>
          <w:szCs w:val="24"/>
        </w:rPr>
      </w:pPr>
      <w:r w:rsidRPr="001F09B5">
        <w:rPr>
          <w:rFonts w:asciiTheme="majorHAnsi" w:hAnsiTheme="majorHAnsi" w:cs="Arial"/>
          <w:sz w:val="24"/>
          <w:szCs w:val="24"/>
        </w:rPr>
        <w:t>NWT CIMP recommends that a TK data-sharing agreement be consistent with existing policy and guidelines on TK sharing and/or research developed or adopted by the community or the region. NWT CIMP is aware of the following community, regional and institutional policies and guidelines on TK or community-based research and sharing of information</w:t>
      </w:r>
      <w:r w:rsidRPr="001F09B5">
        <w:rPr>
          <w:rFonts w:asciiTheme="majorHAnsi" w:hAnsiTheme="majorHAnsi"/>
          <w:sz w:val="24"/>
          <w:szCs w:val="24"/>
        </w:rPr>
        <w:t xml:space="preserve"> within their respective regions of the NWT</w:t>
      </w:r>
      <w:r w:rsidRPr="001F09B5">
        <w:rPr>
          <w:rFonts w:asciiTheme="majorHAnsi" w:hAnsiTheme="majorHAnsi" w:cs="Arial"/>
          <w:sz w:val="24"/>
          <w:szCs w:val="24"/>
        </w:rPr>
        <w:t>:</w:t>
      </w:r>
    </w:p>
    <w:p w14:paraId="7C9CC315" w14:textId="77777777" w:rsidR="001F09B5" w:rsidRPr="001F09B5" w:rsidRDefault="001F09B5" w:rsidP="001F09B5">
      <w:pPr>
        <w:pStyle w:val="BodyText"/>
        <w:numPr>
          <w:ilvl w:val="0"/>
          <w:numId w:val="2"/>
        </w:numPr>
        <w:spacing w:line="240" w:lineRule="auto"/>
        <w:jc w:val="both"/>
        <w:rPr>
          <w:rFonts w:asciiTheme="majorHAnsi" w:hAnsiTheme="majorHAnsi"/>
          <w:sz w:val="24"/>
          <w:szCs w:val="24"/>
        </w:rPr>
      </w:pPr>
      <w:r w:rsidRPr="001F09B5">
        <w:rPr>
          <w:rFonts w:asciiTheme="majorHAnsi" w:hAnsiTheme="majorHAnsi"/>
          <w:sz w:val="24"/>
          <w:szCs w:val="24"/>
        </w:rPr>
        <w:t>Akaitcho Dene First Nations</w:t>
      </w:r>
    </w:p>
    <w:p w14:paraId="24F50766" w14:textId="77777777" w:rsidR="001F09B5" w:rsidRPr="001F09B5" w:rsidRDefault="001F09B5" w:rsidP="001F09B5">
      <w:pPr>
        <w:pStyle w:val="BodyText"/>
        <w:numPr>
          <w:ilvl w:val="1"/>
          <w:numId w:val="2"/>
        </w:numPr>
        <w:spacing w:line="240" w:lineRule="auto"/>
        <w:jc w:val="both"/>
        <w:rPr>
          <w:rFonts w:asciiTheme="majorHAnsi" w:hAnsiTheme="majorHAnsi"/>
          <w:sz w:val="24"/>
          <w:szCs w:val="24"/>
        </w:rPr>
      </w:pPr>
      <w:r w:rsidRPr="001F09B5">
        <w:rPr>
          <w:rFonts w:asciiTheme="majorHAnsi" w:hAnsiTheme="majorHAnsi"/>
          <w:sz w:val="24"/>
          <w:szCs w:val="24"/>
        </w:rPr>
        <w:t>Akaitcho Exploration Agreement (2008)</w:t>
      </w:r>
    </w:p>
    <w:p w14:paraId="672996D0"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r w:rsidRPr="001F09B5">
        <w:rPr>
          <w:rFonts w:asciiTheme="majorHAnsi" w:hAnsiTheme="majorHAnsi" w:cs="Arial"/>
          <w:sz w:val="24"/>
          <w:szCs w:val="24"/>
        </w:rPr>
        <w:t>Aurora Research Institute</w:t>
      </w:r>
    </w:p>
    <w:p w14:paraId="418BA3B2"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12" w:history="1">
        <w:r w:rsidR="001F09B5" w:rsidRPr="001F09B5">
          <w:rPr>
            <w:rStyle w:val="Hyperlink"/>
            <w:rFonts w:asciiTheme="majorHAnsi" w:hAnsiTheme="majorHAnsi" w:cs="Arial"/>
            <w:sz w:val="24"/>
            <w:szCs w:val="24"/>
          </w:rPr>
          <w:t>Guide to Research in the Northwest Territories (2011)</w:t>
        </w:r>
      </w:hyperlink>
    </w:p>
    <w:p w14:paraId="2513C05A"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proofErr w:type="spellStart"/>
      <w:r w:rsidRPr="001F09B5">
        <w:rPr>
          <w:rFonts w:asciiTheme="majorHAnsi" w:hAnsiTheme="majorHAnsi" w:cs="Arial"/>
          <w:sz w:val="24"/>
          <w:szCs w:val="24"/>
        </w:rPr>
        <w:t>Deh</w:t>
      </w:r>
      <w:proofErr w:type="spellEnd"/>
      <w:r w:rsidRPr="001F09B5">
        <w:rPr>
          <w:rFonts w:asciiTheme="majorHAnsi" w:hAnsiTheme="majorHAnsi" w:cs="Arial"/>
          <w:sz w:val="24"/>
          <w:szCs w:val="24"/>
        </w:rPr>
        <w:t xml:space="preserve"> Cho First Nation</w:t>
      </w:r>
    </w:p>
    <w:p w14:paraId="01C70AA0"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13" w:history="1">
        <w:proofErr w:type="spellStart"/>
        <w:r w:rsidR="001F09B5" w:rsidRPr="001F09B5">
          <w:rPr>
            <w:rStyle w:val="Hyperlink"/>
            <w:rFonts w:asciiTheme="majorHAnsi" w:hAnsiTheme="majorHAnsi" w:cs="Arial"/>
            <w:sz w:val="24"/>
            <w:szCs w:val="24"/>
          </w:rPr>
          <w:t>Deh</w:t>
        </w:r>
        <w:proofErr w:type="spellEnd"/>
        <w:r w:rsidR="001F09B5" w:rsidRPr="001F09B5">
          <w:rPr>
            <w:rStyle w:val="Hyperlink"/>
            <w:rFonts w:asciiTheme="majorHAnsi" w:hAnsiTheme="majorHAnsi" w:cs="Arial"/>
            <w:sz w:val="24"/>
            <w:szCs w:val="24"/>
          </w:rPr>
          <w:t xml:space="preserve"> Cho First Nation Traditional Knowledge Research Protocol (2004)</w:t>
        </w:r>
      </w:hyperlink>
    </w:p>
    <w:p w14:paraId="4BEF4C01"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r w:rsidRPr="001F09B5">
        <w:rPr>
          <w:rFonts w:asciiTheme="majorHAnsi" w:hAnsiTheme="majorHAnsi" w:cs="Arial"/>
          <w:sz w:val="24"/>
          <w:szCs w:val="24"/>
        </w:rPr>
        <w:t>Government of the Northwest Territories</w:t>
      </w:r>
    </w:p>
    <w:p w14:paraId="36439ED4"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14" w:history="1">
        <w:r w:rsidR="001F09B5" w:rsidRPr="001F09B5">
          <w:rPr>
            <w:rStyle w:val="Hyperlink"/>
            <w:rFonts w:asciiTheme="majorHAnsi" w:hAnsiTheme="majorHAnsi" w:cs="Arial"/>
            <w:sz w:val="24"/>
            <w:szCs w:val="24"/>
          </w:rPr>
          <w:t>Traditional Knowledge Policy 53.03 (2005)</w:t>
        </w:r>
      </w:hyperlink>
    </w:p>
    <w:p w14:paraId="5B30FB0A"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15" w:history="1">
        <w:r w:rsidR="001F09B5" w:rsidRPr="001F09B5">
          <w:rPr>
            <w:rStyle w:val="Hyperlink"/>
            <w:rFonts w:asciiTheme="majorHAnsi" w:hAnsiTheme="majorHAnsi" w:cs="Arial"/>
            <w:sz w:val="24"/>
            <w:szCs w:val="24"/>
          </w:rPr>
          <w:t>Government of the Northwest Territories Traditional Knowledge Best Practices Summary (2010)</w:t>
        </w:r>
      </w:hyperlink>
    </w:p>
    <w:p w14:paraId="011B882D" w14:textId="77777777" w:rsidR="001F09B5" w:rsidRPr="001F09B5" w:rsidRDefault="001F09B5" w:rsidP="001F09B5">
      <w:pPr>
        <w:pStyle w:val="ListParagraph"/>
        <w:numPr>
          <w:ilvl w:val="0"/>
          <w:numId w:val="2"/>
        </w:numPr>
        <w:spacing w:after="0" w:line="240" w:lineRule="auto"/>
        <w:jc w:val="both"/>
        <w:rPr>
          <w:rFonts w:asciiTheme="majorHAnsi" w:hAnsiTheme="majorHAnsi"/>
          <w:sz w:val="24"/>
          <w:szCs w:val="24"/>
        </w:rPr>
      </w:pPr>
      <w:r w:rsidRPr="001F09B5">
        <w:rPr>
          <w:rFonts w:asciiTheme="majorHAnsi" w:hAnsiTheme="majorHAnsi"/>
          <w:sz w:val="24"/>
          <w:szCs w:val="24"/>
        </w:rPr>
        <w:t xml:space="preserve">Gwich'in Tribal Council - </w:t>
      </w:r>
      <w:hyperlink r:id="rId16" w:history="1">
        <w:r w:rsidRPr="001F09B5">
          <w:rPr>
            <w:rStyle w:val="Hyperlink"/>
            <w:rFonts w:asciiTheme="majorHAnsi" w:hAnsiTheme="majorHAnsi"/>
            <w:sz w:val="24"/>
            <w:szCs w:val="24"/>
          </w:rPr>
          <w:t>Gwich'in Social and Cultural Institute</w:t>
        </w:r>
      </w:hyperlink>
    </w:p>
    <w:p w14:paraId="1843DC26" w14:textId="77777777" w:rsidR="001F09B5" w:rsidRPr="001F09B5" w:rsidRDefault="00745175" w:rsidP="001F09B5">
      <w:pPr>
        <w:pStyle w:val="ListParagraph"/>
        <w:numPr>
          <w:ilvl w:val="1"/>
          <w:numId w:val="2"/>
        </w:numPr>
        <w:spacing w:after="0" w:line="240" w:lineRule="auto"/>
        <w:jc w:val="both"/>
        <w:rPr>
          <w:rStyle w:val="Hyperlink"/>
          <w:rFonts w:asciiTheme="majorHAnsi" w:hAnsiTheme="majorHAnsi"/>
          <w:sz w:val="24"/>
          <w:szCs w:val="24"/>
        </w:rPr>
      </w:pPr>
      <w:hyperlink r:id="rId17" w:history="1">
        <w:r w:rsidR="001F09B5" w:rsidRPr="001F09B5">
          <w:rPr>
            <w:rStyle w:val="Hyperlink"/>
            <w:rFonts w:asciiTheme="majorHAnsi" w:hAnsiTheme="majorHAnsi"/>
            <w:sz w:val="24"/>
            <w:szCs w:val="24"/>
          </w:rPr>
          <w:t xml:space="preserve">Traditional Knowledge Policy: </w:t>
        </w:r>
        <w:r w:rsidR="001F09B5" w:rsidRPr="001F09B5">
          <w:rPr>
            <w:rStyle w:val="Hyperlink"/>
            <w:rFonts w:asciiTheme="majorHAnsi" w:hAnsiTheme="majorHAnsi" w:cs="Arial"/>
            <w:sz w:val="24"/>
            <w:szCs w:val="24"/>
          </w:rPr>
          <w:t>Working with Gwich'in Traditional Knowledge in the Gwich'in Settlement Region</w:t>
        </w:r>
        <w:r w:rsidR="001F09B5" w:rsidRPr="001F09B5" w:rsidDel="007D680B">
          <w:rPr>
            <w:rStyle w:val="Hyperlink"/>
            <w:rFonts w:asciiTheme="majorHAnsi" w:hAnsiTheme="majorHAnsi" w:cs="Arial"/>
            <w:sz w:val="24"/>
            <w:szCs w:val="24"/>
          </w:rPr>
          <w:t xml:space="preserve"> </w:t>
        </w:r>
        <w:r w:rsidR="001F09B5" w:rsidRPr="001F09B5">
          <w:rPr>
            <w:rStyle w:val="Hyperlink"/>
            <w:rFonts w:asciiTheme="majorHAnsi" w:hAnsiTheme="majorHAnsi" w:cs="Arial"/>
            <w:sz w:val="24"/>
            <w:szCs w:val="24"/>
          </w:rPr>
          <w:t>(2004)</w:t>
        </w:r>
      </w:hyperlink>
    </w:p>
    <w:p w14:paraId="7E616150" w14:textId="77777777" w:rsidR="001F09B5" w:rsidRPr="001F09B5" w:rsidRDefault="00745175" w:rsidP="001F09B5">
      <w:pPr>
        <w:pStyle w:val="ListParagraph"/>
        <w:numPr>
          <w:ilvl w:val="1"/>
          <w:numId w:val="2"/>
        </w:numPr>
        <w:spacing w:after="0" w:line="240" w:lineRule="auto"/>
        <w:jc w:val="both"/>
        <w:rPr>
          <w:rFonts w:asciiTheme="majorHAnsi" w:hAnsiTheme="majorHAnsi"/>
          <w:sz w:val="24"/>
          <w:szCs w:val="24"/>
        </w:rPr>
      </w:pPr>
      <w:hyperlink r:id="rId18" w:history="1">
        <w:r w:rsidR="001F09B5" w:rsidRPr="001F09B5">
          <w:rPr>
            <w:rStyle w:val="Hyperlink"/>
            <w:rFonts w:asciiTheme="majorHAnsi" w:hAnsiTheme="majorHAnsi"/>
            <w:sz w:val="24"/>
            <w:szCs w:val="24"/>
          </w:rPr>
          <w:t>Conducting Traditional Knowledge Research in the Gwich’in Settlement Area: A guide for researchers</w:t>
        </w:r>
      </w:hyperlink>
    </w:p>
    <w:p w14:paraId="78DF38A7"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r w:rsidRPr="001F09B5">
        <w:rPr>
          <w:rFonts w:asciiTheme="majorHAnsi" w:hAnsiTheme="majorHAnsi"/>
          <w:sz w:val="24"/>
          <w:szCs w:val="24"/>
        </w:rPr>
        <w:t>Inuvialuit Regional Corporation</w:t>
      </w:r>
    </w:p>
    <w:p w14:paraId="268D4732"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19" w:history="1">
        <w:r w:rsidR="001F09B5" w:rsidRPr="001F09B5">
          <w:rPr>
            <w:rStyle w:val="Hyperlink"/>
            <w:rFonts w:asciiTheme="majorHAnsi" w:hAnsiTheme="majorHAnsi" w:cs="Arial"/>
            <w:sz w:val="24"/>
            <w:szCs w:val="24"/>
          </w:rPr>
          <w:t>Inuvialuit Regional Corporation Guidelines for Research in the Inuvialuit Settlement Region (2000)</w:t>
        </w:r>
      </w:hyperlink>
    </w:p>
    <w:p w14:paraId="14F10BA1" w14:textId="77777777" w:rsidR="001F09B5" w:rsidRPr="001F09B5" w:rsidRDefault="001F09B5" w:rsidP="001F09B5">
      <w:pPr>
        <w:pStyle w:val="BodyText"/>
        <w:numPr>
          <w:ilvl w:val="0"/>
          <w:numId w:val="2"/>
        </w:numPr>
        <w:spacing w:line="240" w:lineRule="auto"/>
        <w:jc w:val="both"/>
        <w:rPr>
          <w:rFonts w:asciiTheme="majorHAnsi" w:hAnsiTheme="majorHAnsi"/>
          <w:sz w:val="24"/>
          <w:szCs w:val="24"/>
        </w:rPr>
      </w:pPr>
      <w:r w:rsidRPr="001F09B5">
        <w:rPr>
          <w:rFonts w:asciiTheme="majorHAnsi" w:hAnsiTheme="majorHAnsi"/>
          <w:sz w:val="24"/>
          <w:szCs w:val="24"/>
        </w:rPr>
        <w:t>Mackenzie Valley Environmental Impact Review Board</w:t>
      </w:r>
    </w:p>
    <w:p w14:paraId="7E57D762" w14:textId="77777777" w:rsidR="001F09B5" w:rsidRPr="001F09B5" w:rsidRDefault="00745175" w:rsidP="001F09B5">
      <w:pPr>
        <w:pStyle w:val="BodyText"/>
        <w:numPr>
          <w:ilvl w:val="1"/>
          <w:numId w:val="2"/>
        </w:numPr>
        <w:spacing w:line="240" w:lineRule="auto"/>
        <w:jc w:val="both"/>
        <w:rPr>
          <w:rFonts w:asciiTheme="majorHAnsi" w:hAnsiTheme="majorHAnsi"/>
          <w:sz w:val="24"/>
          <w:szCs w:val="24"/>
        </w:rPr>
      </w:pPr>
      <w:hyperlink r:id="rId20" w:history="1">
        <w:r w:rsidR="001F09B5" w:rsidRPr="001F09B5">
          <w:rPr>
            <w:rStyle w:val="Hyperlink"/>
            <w:rFonts w:asciiTheme="majorHAnsi" w:hAnsiTheme="majorHAnsi"/>
            <w:sz w:val="24"/>
            <w:szCs w:val="24"/>
          </w:rPr>
          <w:t>Guidelines for incorporating TK in Environmental Impact Assessment (July 2005)</w:t>
        </w:r>
      </w:hyperlink>
    </w:p>
    <w:p w14:paraId="0AEEB7C7"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r w:rsidRPr="001F09B5">
        <w:rPr>
          <w:rFonts w:asciiTheme="majorHAnsi" w:hAnsiTheme="majorHAnsi" w:cs="Arial"/>
          <w:sz w:val="24"/>
          <w:szCs w:val="24"/>
        </w:rPr>
        <w:t>Mackenzie Valley Land and Water Board</w:t>
      </w:r>
    </w:p>
    <w:p w14:paraId="030CF36F"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21" w:history="1">
        <w:r w:rsidR="001F09B5" w:rsidRPr="001F09B5">
          <w:rPr>
            <w:rStyle w:val="Hyperlink"/>
            <w:rFonts w:asciiTheme="majorHAnsi" w:hAnsiTheme="majorHAnsi" w:cs="Arial"/>
            <w:sz w:val="24"/>
            <w:szCs w:val="24"/>
          </w:rPr>
          <w:t>Mackenzie Valley Land and Water Board Engagement and Consultation Policy (2013)</w:t>
        </w:r>
      </w:hyperlink>
    </w:p>
    <w:p w14:paraId="22E3AE43"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r w:rsidRPr="001F09B5">
        <w:rPr>
          <w:rFonts w:asciiTheme="majorHAnsi" w:hAnsiTheme="majorHAnsi" w:cs="Arial"/>
          <w:sz w:val="24"/>
          <w:szCs w:val="24"/>
        </w:rPr>
        <w:t>North Slave Metis Alliance</w:t>
      </w:r>
    </w:p>
    <w:p w14:paraId="13A0F804"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22" w:history="1">
        <w:r w:rsidR="001F09B5" w:rsidRPr="001F09B5">
          <w:rPr>
            <w:rStyle w:val="Hyperlink"/>
            <w:rFonts w:asciiTheme="majorHAnsi" w:hAnsiTheme="majorHAnsi" w:cs="Arial"/>
            <w:sz w:val="24"/>
            <w:szCs w:val="24"/>
          </w:rPr>
          <w:t>North Slave Metis Alliance Community Engagement Policy (2009)</w:t>
        </w:r>
      </w:hyperlink>
    </w:p>
    <w:p w14:paraId="21577A5C" w14:textId="77777777" w:rsidR="001F09B5" w:rsidRPr="001F09B5" w:rsidRDefault="001F09B5" w:rsidP="001F09B5">
      <w:pPr>
        <w:pStyle w:val="BodyText"/>
        <w:numPr>
          <w:ilvl w:val="0"/>
          <w:numId w:val="2"/>
        </w:numPr>
        <w:spacing w:line="240" w:lineRule="auto"/>
        <w:jc w:val="both"/>
        <w:rPr>
          <w:rFonts w:asciiTheme="majorHAnsi" w:hAnsiTheme="majorHAnsi"/>
          <w:sz w:val="24"/>
          <w:szCs w:val="24"/>
        </w:rPr>
      </w:pPr>
      <w:r w:rsidRPr="001F09B5">
        <w:rPr>
          <w:rFonts w:asciiTheme="majorHAnsi" w:hAnsiTheme="majorHAnsi"/>
          <w:sz w:val="24"/>
          <w:szCs w:val="24"/>
        </w:rPr>
        <w:t>NWT CIMP</w:t>
      </w:r>
    </w:p>
    <w:p w14:paraId="33FDEB26" w14:textId="77777777" w:rsidR="001F09B5" w:rsidRPr="001F09B5" w:rsidRDefault="00745175" w:rsidP="001F09B5">
      <w:pPr>
        <w:pStyle w:val="BodyText"/>
        <w:numPr>
          <w:ilvl w:val="1"/>
          <w:numId w:val="2"/>
        </w:numPr>
        <w:spacing w:line="240" w:lineRule="auto"/>
        <w:jc w:val="both"/>
        <w:rPr>
          <w:rFonts w:asciiTheme="majorHAnsi" w:hAnsiTheme="majorHAnsi"/>
          <w:sz w:val="24"/>
          <w:szCs w:val="24"/>
        </w:rPr>
      </w:pPr>
      <w:hyperlink r:id="rId23" w:history="1">
        <w:r w:rsidR="001F09B5" w:rsidRPr="001F09B5">
          <w:rPr>
            <w:rStyle w:val="Hyperlink"/>
            <w:rFonts w:asciiTheme="majorHAnsi" w:hAnsiTheme="majorHAnsi"/>
            <w:sz w:val="24"/>
            <w:szCs w:val="24"/>
          </w:rPr>
          <w:t>NWT CIMP Working Together Towards Relevant Environmental Monitoring and Research in the NWT (2013)</w:t>
        </w:r>
      </w:hyperlink>
    </w:p>
    <w:p w14:paraId="2F32CE79"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r w:rsidRPr="001F09B5">
        <w:rPr>
          <w:rFonts w:asciiTheme="majorHAnsi" w:hAnsiTheme="majorHAnsi" w:cs="Arial"/>
          <w:sz w:val="24"/>
          <w:szCs w:val="24"/>
        </w:rPr>
        <w:t>Northwest Territory Métis Nation</w:t>
      </w:r>
    </w:p>
    <w:p w14:paraId="4B27BE3D"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24" w:history="1">
        <w:r w:rsidR="001F09B5" w:rsidRPr="001F09B5">
          <w:rPr>
            <w:rStyle w:val="Hyperlink"/>
            <w:rFonts w:asciiTheme="majorHAnsi" w:hAnsiTheme="majorHAnsi" w:cs="Arial"/>
            <w:sz w:val="24"/>
            <w:szCs w:val="24"/>
          </w:rPr>
          <w:t>Northwest Territory Métis Nation Traditional Knowledge Policy (2012)</w:t>
        </w:r>
      </w:hyperlink>
    </w:p>
    <w:p w14:paraId="4EBA1289" w14:textId="77777777" w:rsidR="001F09B5" w:rsidRPr="001F09B5" w:rsidRDefault="00745175" w:rsidP="001F09B5">
      <w:pPr>
        <w:pStyle w:val="ListParagraph"/>
        <w:numPr>
          <w:ilvl w:val="1"/>
          <w:numId w:val="2"/>
        </w:numPr>
        <w:spacing w:after="0" w:line="240" w:lineRule="auto"/>
        <w:jc w:val="both"/>
        <w:rPr>
          <w:rFonts w:asciiTheme="majorHAnsi" w:hAnsiTheme="majorHAnsi" w:cs="Arial"/>
          <w:sz w:val="24"/>
          <w:szCs w:val="24"/>
        </w:rPr>
      </w:pPr>
      <w:hyperlink r:id="rId25" w:history="1">
        <w:r w:rsidR="001F09B5" w:rsidRPr="001F09B5">
          <w:rPr>
            <w:rStyle w:val="Hyperlink"/>
            <w:rFonts w:asciiTheme="majorHAnsi" w:hAnsiTheme="majorHAnsi" w:cs="Arial"/>
            <w:sz w:val="24"/>
            <w:szCs w:val="24"/>
          </w:rPr>
          <w:t>Research in the South Slave of the NWT</w:t>
        </w:r>
      </w:hyperlink>
    </w:p>
    <w:p w14:paraId="5365EC95" w14:textId="77777777" w:rsidR="001F09B5" w:rsidRPr="001F09B5" w:rsidRDefault="001F09B5" w:rsidP="001F09B5">
      <w:pPr>
        <w:pStyle w:val="ListParagraph"/>
        <w:numPr>
          <w:ilvl w:val="0"/>
          <w:numId w:val="2"/>
        </w:numPr>
        <w:spacing w:after="0" w:line="240" w:lineRule="auto"/>
        <w:jc w:val="both"/>
        <w:rPr>
          <w:rFonts w:asciiTheme="majorHAnsi" w:hAnsiTheme="majorHAnsi" w:cs="Arial"/>
          <w:sz w:val="24"/>
          <w:szCs w:val="24"/>
        </w:rPr>
      </w:pPr>
      <w:proofErr w:type="spellStart"/>
      <w:r w:rsidRPr="001F09B5">
        <w:rPr>
          <w:rFonts w:asciiTheme="majorHAnsi" w:hAnsiTheme="majorHAnsi" w:cs="Arial"/>
          <w:sz w:val="24"/>
          <w:szCs w:val="24"/>
        </w:rPr>
        <w:t>Sambaa</w:t>
      </w:r>
      <w:proofErr w:type="spellEnd"/>
      <w:r w:rsidRPr="001F09B5">
        <w:rPr>
          <w:rFonts w:asciiTheme="majorHAnsi" w:hAnsiTheme="majorHAnsi" w:cs="Arial"/>
          <w:sz w:val="24"/>
          <w:szCs w:val="24"/>
        </w:rPr>
        <w:t xml:space="preserve"> </w:t>
      </w:r>
      <w:proofErr w:type="spellStart"/>
      <w:r w:rsidRPr="001F09B5">
        <w:rPr>
          <w:rFonts w:asciiTheme="majorHAnsi" w:hAnsiTheme="majorHAnsi" w:cs="Arial"/>
          <w:sz w:val="24"/>
          <w:szCs w:val="24"/>
        </w:rPr>
        <w:t>K'e</w:t>
      </w:r>
      <w:proofErr w:type="spellEnd"/>
      <w:r w:rsidRPr="001F09B5">
        <w:rPr>
          <w:rFonts w:asciiTheme="majorHAnsi" w:hAnsiTheme="majorHAnsi" w:cs="Arial"/>
          <w:sz w:val="24"/>
          <w:szCs w:val="24"/>
        </w:rPr>
        <w:t xml:space="preserve"> Dene Band</w:t>
      </w:r>
    </w:p>
    <w:p w14:paraId="0831EFAB" w14:textId="77777777" w:rsidR="001F09B5" w:rsidRPr="001F09B5" w:rsidRDefault="00745175" w:rsidP="001F09B5">
      <w:pPr>
        <w:pStyle w:val="ListParagraph"/>
        <w:numPr>
          <w:ilvl w:val="1"/>
          <w:numId w:val="2"/>
        </w:numPr>
        <w:spacing w:after="0" w:line="240" w:lineRule="auto"/>
        <w:jc w:val="both"/>
        <w:rPr>
          <w:rStyle w:val="Hyperlink"/>
          <w:rFonts w:asciiTheme="majorHAnsi" w:hAnsiTheme="majorHAnsi" w:cs="Arial"/>
          <w:sz w:val="24"/>
          <w:szCs w:val="24"/>
        </w:rPr>
      </w:pPr>
      <w:hyperlink r:id="rId26" w:history="1">
        <w:proofErr w:type="spellStart"/>
        <w:r w:rsidR="001F09B5" w:rsidRPr="001F09B5">
          <w:rPr>
            <w:rStyle w:val="Hyperlink"/>
            <w:rFonts w:asciiTheme="majorHAnsi" w:hAnsiTheme="majorHAnsi" w:cs="Arial"/>
            <w:sz w:val="24"/>
            <w:szCs w:val="24"/>
          </w:rPr>
          <w:t>Sambaa</w:t>
        </w:r>
        <w:proofErr w:type="spellEnd"/>
        <w:r w:rsidR="001F09B5" w:rsidRPr="001F09B5">
          <w:rPr>
            <w:rStyle w:val="Hyperlink"/>
            <w:rFonts w:asciiTheme="majorHAnsi" w:hAnsiTheme="majorHAnsi" w:cs="Arial"/>
            <w:sz w:val="24"/>
            <w:szCs w:val="24"/>
          </w:rPr>
          <w:t xml:space="preserve"> </w:t>
        </w:r>
        <w:proofErr w:type="spellStart"/>
        <w:r w:rsidR="001F09B5" w:rsidRPr="001F09B5">
          <w:rPr>
            <w:rStyle w:val="Hyperlink"/>
            <w:rFonts w:asciiTheme="majorHAnsi" w:hAnsiTheme="majorHAnsi" w:cs="Arial"/>
            <w:sz w:val="24"/>
            <w:szCs w:val="24"/>
          </w:rPr>
          <w:t>K'e</w:t>
        </w:r>
        <w:proofErr w:type="spellEnd"/>
        <w:r w:rsidR="001F09B5" w:rsidRPr="001F09B5">
          <w:rPr>
            <w:rStyle w:val="Hyperlink"/>
            <w:rFonts w:asciiTheme="majorHAnsi" w:hAnsiTheme="majorHAnsi" w:cs="Arial"/>
            <w:sz w:val="24"/>
            <w:szCs w:val="24"/>
          </w:rPr>
          <w:t xml:space="preserve"> Dene Band Policy Regarding the Gathering, Use and Distribution of Traditional Knowledge (2003)</w:t>
        </w:r>
      </w:hyperlink>
    </w:p>
    <w:p w14:paraId="7EC416EF" w14:textId="77777777" w:rsidR="0079025F" w:rsidRPr="001F09B5" w:rsidRDefault="0079025F" w:rsidP="001F09B5">
      <w:pPr>
        <w:spacing w:after="0" w:line="240" w:lineRule="auto"/>
        <w:rPr>
          <w:rFonts w:asciiTheme="majorHAnsi" w:hAnsiTheme="majorHAnsi" w:cs="Arial"/>
          <w:sz w:val="24"/>
          <w:szCs w:val="24"/>
        </w:rPr>
      </w:pPr>
    </w:p>
    <w:p w14:paraId="43B0C848" w14:textId="77777777" w:rsidR="001F09B5" w:rsidRPr="001F09B5" w:rsidRDefault="001F09B5" w:rsidP="001F09B5">
      <w:pPr>
        <w:spacing w:line="240" w:lineRule="auto"/>
        <w:jc w:val="both"/>
        <w:rPr>
          <w:rFonts w:asciiTheme="majorHAnsi" w:hAnsiTheme="majorHAnsi"/>
          <w:b/>
          <w:sz w:val="24"/>
          <w:szCs w:val="24"/>
        </w:rPr>
      </w:pPr>
      <w:bookmarkStart w:id="1" w:name="_Toc461180098"/>
      <w:r w:rsidRPr="001F09B5">
        <w:rPr>
          <w:rFonts w:asciiTheme="majorHAnsi" w:hAnsiTheme="majorHAnsi"/>
          <w:b/>
          <w:sz w:val="24"/>
          <w:szCs w:val="24"/>
        </w:rPr>
        <w:t>Principles</w:t>
      </w:r>
      <w:bookmarkEnd w:id="1"/>
    </w:p>
    <w:p w14:paraId="70005CED" w14:textId="77777777" w:rsidR="001F09B5" w:rsidRPr="001F09B5" w:rsidRDefault="001F09B5" w:rsidP="001F09B5">
      <w:pPr>
        <w:pStyle w:val="ListParagraph"/>
        <w:numPr>
          <w:ilvl w:val="0"/>
          <w:numId w:val="19"/>
        </w:numPr>
        <w:spacing w:after="0" w:line="240" w:lineRule="auto"/>
        <w:jc w:val="both"/>
        <w:rPr>
          <w:rFonts w:asciiTheme="majorHAnsi" w:hAnsiTheme="majorHAnsi" w:cs="Arial"/>
          <w:sz w:val="24"/>
          <w:szCs w:val="24"/>
        </w:rPr>
      </w:pPr>
      <w:r w:rsidRPr="001F09B5">
        <w:rPr>
          <w:rFonts w:asciiTheme="majorHAnsi" w:hAnsiTheme="majorHAnsi"/>
          <w:sz w:val="24"/>
          <w:szCs w:val="24"/>
        </w:rPr>
        <w:t xml:space="preserve">Indigenous </w:t>
      </w:r>
      <w:r w:rsidRPr="001F09B5">
        <w:rPr>
          <w:rFonts w:asciiTheme="majorHAnsi" w:hAnsiTheme="majorHAnsi" w:cs="Arial"/>
          <w:sz w:val="24"/>
          <w:szCs w:val="24"/>
        </w:rPr>
        <w:t xml:space="preserve">communities have full rights over their unique TK. Any TK data gathered during the research project will remain the property of the </w:t>
      </w:r>
      <w:r w:rsidRPr="001F09B5">
        <w:rPr>
          <w:rFonts w:asciiTheme="majorHAnsi" w:hAnsiTheme="majorHAnsi"/>
          <w:sz w:val="24"/>
          <w:szCs w:val="24"/>
        </w:rPr>
        <w:t xml:space="preserve">Indigenous </w:t>
      </w:r>
      <w:r w:rsidRPr="001F09B5">
        <w:rPr>
          <w:rFonts w:asciiTheme="majorHAnsi" w:hAnsiTheme="majorHAnsi" w:cs="Arial"/>
          <w:sz w:val="24"/>
          <w:szCs w:val="24"/>
        </w:rPr>
        <w:t xml:space="preserve">community. No agreement made pertaining to the use of TK for research, decision-making or instruction purposes abrogates or derogates </w:t>
      </w:r>
      <w:r w:rsidRPr="001F09B5">
        <w:rPr>
          <w:rFonts w:asciiTheme="majorHAnsi" w:hAnsiTheme="majorHAnsi"/>
          <w:sz w:val="24"/>
          <w:szCs w:val="24"/>
        </w:rPr>
        <w:t xml:space="preserve">Indigenous </w:t>
      </w:r>
      <w:r w:rsidRPr="001F09B5">
        <w:rPr>
          <w:rFonts w:asciiTheme="majorHAnsi" w:hAnsiTheme="majorHAnsi" w:cs="Arial"/>
          <w:sz w:val="24"/>
          <w:szCs w:val="24"/>
        </w:rPr>
        <w:t xml:space="preserve">rights to and over </w:t>
      </w:r>
      <w:r w:rsidRPr="001F09B5">
        <w:rPr>
          <w:rFonts w:asciiTheme="majorHAnsi" w:hAnsiTheme="majorHAnsi"/>
          <w:sz w:val="24"/>
          <w:szCs w:val="24"/>
        </w:rPr>
        <w:t xml:space="preserve">Indigenous </w:t>
      </w:r>
      <w:r w:rsidRPr="001F09B5">
        <w:rPr>
          <w:rFonts w:asciiTheme="majorHAnsi" w:hAnsiTheme="majorHAnsi" w:cs="Arial"/>
          <w:sz w:val="24"/>
          <w:szCs w:val="24"/>
        </w:rPr>
        <w:t>knowledge.</w:t>
      </w:r>
    </w:p>
    <w:p w14:paraId="58F9EA14" w14:textId="77777777" w:rsidR="001F09B5" w:rsidRPr="001F09B5" w:rsidRDefault="001F09B5" w:rsidP="001F09B5">
      <w:pPr>
        <w:pStyle w:val="ListParagraph"/>
        <w:numPr>
          <w:ilvl w:val="0"/>
          <w:numId w:val="19"/>
        </w:num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TK will be used, stored and shared according to the TK data-sharing agreement in a way that </w:t>
      </w:r>
      <w:r w:rsidRPr="001F09B5">
        <w:rPr>
          <w:rFonts w:asciiTheme="majorHAnsi" w:hAnsiTheme="majorHAnsi" w:cs="Arial"/>
          <w:sz w:val="24"/>
          <w:szCs w:val="24"/>
          <w:lang w:val="en-CA"/>
        </w:rPr>
        <w:t>honours</w:t>
      </w:r>
      <w:r w:rsidRPr="001F09B5">
        <w:rPr>
          <w:rFonts w:asciiTheme="majorHAnsi" w:hAnsiTheme="majorHAnsi" w:cs="Arial"/>
          <w:sz w:val="24"/>
          <w:szCs w:val="24"/>
        </w:rPr>
        <w:t xml:space="preserve"> any commitments to confidentiality made by participants. The use, storage and sharing of TK data acquired in the project should be negotiated among all partners before the commencement of the project and renegotiated during the project if priorities change.</w:t>
      </w:r>
    </w:p>
    <w:p w14:paraId="0695F662" w14:textId="77777777" w:rsidR="001F09B5" w:rsidRPr="001F09B5" w:rsidRDefault="001F09B5" w:rsidP="001F09B5">
      <w:pPr>
        <w:pStyle w:val="ListParagraph"/>
        <w:numPr>
          <w:ilvl w:val="0"/>
          <w:numId w:val="19"/>
        </w:num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NWT CIMP funds projects that are in the public interest and requires project deliverables that are publically available, this includes TK project deliverables. Examples of deliverables relevant to NWT CIMP include peer-reviewed publications, </w:t>
      </w:r>
      <w:proofErr w:type="spellStart"/>
      <w:r w:rsidRPr="001F09B5">
        <w:rPr>
          <w:rFonts w:asciiTheme="majorHAnsi" w:hAnsiTheme="majorHAnsi" w:cs="Arial"/>
          <w:sz w:val="24"/>
          <w:szCs w:val="24"/>
        </w:rPr>
        <w:t>non peer</w:t>
      </w:r>
      <w:proofErr w:type="spellEnd"/>
      <w:r w:rsidRPr="001F09B5">
        <w:rPr>
          <w:rFonts w:asciiTheme="majorHAnsi" w:hAnsiTheme="majorHAnsi" w:cs="Arial"/>
          <w:sz w:val="24"/>
          <w:szCs w:val="24"/>
        </w:rPr>
        <w:t>-reviewed reports, presentations, websites, and posters.</w:t>
      </w:r>
    </w:p>
    <w:p w14:paraId="4219BD68" w14:textId="77777777" w:rsidR="001F09B5" w:rsidRPr="001F09B5" w:rsidRDefault="001F09B5" w:rsidP="001F09B5">
      <w:pPr>
        <w:spacing w:after="0" w:line="240" w:lineRule="auto"/>
        <w:jc w:val="both"/>
        <w:rPr>
          <w:rFonts w:asciiTheme="majorHAnsi" w:hAnsiTheme="majorHAnsi" w:cs="Arial"/>
          <w:sz w:val="24"/>
          <w:szCs w:val="24"/>
        </w:rPr>
      </w:pPr>
    </w:p>
    <w:p w14:paraId="70841446" w14:textId="77777777" w:rsidR="001F09B5" w:rsidRPr="001F09B5" w:rsidRDefault="001F09B5" w:rsidP="001F09B5">
      <w:pPr>
        <w:spacing w:after="0" w:line="240" w:lineRule="auto"/>
        <w:jc w:val="both"/>
        <w:rPr>
          <w:rFonts w:asciiTheme="majorHAnsi" w:hAnsiTheme="majorHAnsi" w:cs="Arial"/>
          <w:sz w:val="24"/>
          <w:szCs w:val="24"/>
        </w:rPr>
      </w:pPr>
      <w:r w:rsidRPr="001F09B5">
        <w:rPr>
          <w:rFonts w:asciiTheme="majorHAnsi" w:hAnsiTheme="majorHAnsi" w:cs="Arial"/>
          <w:sz w:val="24"/>
          <w:szCs w:val="24"/>
        </w:rPr>
        <w:t>Project leads are understood to have the following obligations when accepting NWT CIMP funding for projects that incorporate TK:</w:t>
      </w:r>
    </w:p>
    <w:p w14:paraId="160AA4F0" w14:textId="77777777" w:rsidR="001F09B5" w:rsidRPr="001F09B5" w:rsidRDefault="001F09B5" w:rsidP="001F09B5">
      <w:pPr>
        <w:pStyle w:val="ListParagraph"/>
        <w:numPr>
          <w:ilvl w:val="0"/>
          <w:numId w:val="5"/>
        </w:num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Clearly identify who in the community or </w:t>
      </w:r>
      <w:r w:rsidRPr="001F09B5">
        <w:rPr>
          <w:rFonts w:asciiTheme="majorHAnsi" w:hAnsiTheme="majorHAnsi"/>
          <w:sz w:val="24"/>
          <w:szCs w:val="24"/>
        </w:rPr>
        <w:t xml:space="preserve">Indigenous </w:t>
      </w:r>
      <w:r w:rsidRPr="001F09B5">
        <w:rPr>
          <w:rFonts w:asciiTheme="majorHAnsi" w:hAnsiTheme="majorHAnsi" w:cs="Arial"/>
          <w:sz w:val="24"/>
          <w:szCs w:val="24"/>
        </w:rPr>
        <w:t>government has authority in the area of TK;</w:t>
      </w:r>
    </w:p>
    <w:p w14:paraId="3166470E" w14:textId="77777777" w:rsidR="001F09B5" w:rsidRPr="001F09B5" w:rsidRDefault="001F09B5" w:rsidP="001F09B5">
      <w:pPr>
        <w:pStyle w:val="ListParagraph"/>
        <w:numPr>
          <w:ilvl w:val="0"/>
          <w:numId w:val="5"/>
        </w:numPr>
        <w:spacing w:after="0" w:line="240" w:lineRule="auto"/>
        <w:jc w:val="both"/>
        <w:rPr>
          <w:rFonts w:asciiTheme="majorHAnsi" w:hAnsiTheme="majorHAnsi" w:cs="Arial"/>
          <w:sz w:val="24"/>
          <w:szCs w:val="24"/>
        </w:rPr>
      </w:pPr>
      <w:r w:rsidRPr="001F09B5">
        <w:rPr>
          <w:rFonts w:asciiTheme="majorHAnsi" w:hAnsiTheme="majorHAnsi" w:cs="Arial"/>
          <w:sz w:val="24"/>
          <w:szCs w:val="24"/>
        </w:rPr>
        <w:t>Where applicable, follow established policies and guidelines to request access to or use of TK;</w:t>
      </w:r>
    </w:p>
    <w:p w14:paraId="3BC0C2F2" w14:textId="77777777" w:rsidR="001F09B5" w:rsidRPr="001F09B5" w:rsidRDefault="001F09B5" w:rsidP="001F09B5">
      <w:pPr>
        <w:pStyle w:val="ListParagraph"/>
        <w:numPr>
          <w:ilvl w:val="0"/>
          <w:numId w:val="5"/>
        </w:num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Work with </w:t>
      </w:r>
      <w:r w:rsidRPr="001F09B5">
        <w:rPr>
          <w:rFonts w:asciiTheme="majorHAnsi" w:hAnsiTheme="majorHAnsi"/>
          <w:sz w:val="24"/>
          <w:szCs w:val="24"/>
        </w:rPr>
        <w:t xml:space="preserve">Indigenous </w:t>
      </w:r>
      <w:r w:rsidRPr="001F09B5">
        <w:rPr>
          <w:rFonts w:asciiTheme="majorHAnsi" w:hAnsiTheme="majorHAnsi" w:cs="Arial"/>
          <w:sz w:val="24"/>
          <w:szCs w:val="24"/>
        </w:rPr>
        <w:t>communities or organizations in good faith to use and access TK;</w:t>
      </w:r>
    </w:p>
    <w:p w14:paraId="6D03961A" w14:textId="77777777" w:rsidR="001F09B5" w:rsidRPr="001F09B5" w:rsidRDefault="001F09B5" w:rsidP="001F09B5">
      <w:pPr>
        <w:pStyle w:val="ListParagraph"/>
        <w:numPr>
          <w:ilvl w:val="0"/>
          <w:numId w:val="5"/>
        </w:num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Inform research partners, </w:t>
      </w:r>
      <w:r w:rsidRPr="001F09B5">
        <w:rPr>
          <w:rFonts w:asciiTheme="majorHAnsi" w:hAnsiTheme="majorHAnsi"/>
          <w:sz w:val="24"/>
          <w:szCs w:val="24"/>
        </w:rPr>
        <w:t xml:space="preserve">Indigenous </w:t>
      </w:r>
      <w:r w:rsidRPr="001F09B5">
        <w:rPr>
          <w:rFonts w:asciiTheme="majorHAnsi" w:hAnsiTheme="majorHAnsi" w:cs="Arial"/>
          <w:sz w:val="24"/>
          <w:szCs w:val="24"/>
        </w:rPr>
        <w:t>communities or organizations and NWT CIMP of any changes in the terms and conditions of research or any activities related to TK;</w:t>
      </w:r>
    </w:p>
    <w:p w14:paraId="3DA25BA1" w14:textId="77777777" w:rsidR="001F09B5" w:rsidRPr="001F09B5" w:rsidRDefault="001F09B5" w:rsidP="001F09B5">
      <w:pPr>
        <w:pStyle w:val="ListParagraph"/>
        <w:numPr>
          <w:ilvl w:val="0"/>
          <w:numId w:val="5"/>
        </w:numPr>
        <w:spacing w:after="0" w:line="240" w:lineRule="auto"/>
        <w:jc w:val="both"/>
        <w:rPr>
          <w:rFonts w:asciiTheme="majorHAnsi" w:hAnsiTheme="majorHAnsi" w:cs="Arial"/>
          <w:sz w:val="24"/>
          <w:szCs w:val="24"/>
        </w:rPr>
      </w:pPr>
      <w:r w:rsidRPr="001F09B5">
        <w:rPr>
          <w:rFonts w:asciiTheme="majorHAnsi" w:hAnsiTheme="majorHAnsi" w:cs="Arial"/>
          <w:sz w:val="24"/>
          <w:szCs w:val="24"/>
        </w:rPr>
        <w:t>Agree prior to commencement of any research or collection of data how TK data will be used, stored and shared; and</w:t>
      </w:r>
    </w:p>
    <w:p w14:paraId="18A216D1" w14:textId="77777777" w:rsidR="001F09B5" w:rsidRPr="001F09B5" w:rsidRDefault="001F09B5" w:rsidP="001F09B5">
      <w:pPr>
        <w:pStyle w:val="ListParagraph"/>
        <w:numPr>
          <w:ilvl w:val="0"/>
          <w:numId w:val="5"/>
        </w:numPr>
        <w:spacing w:after="0" w:line="240" w:lineRule="auto"/>
        <w:jc w:val="both"/>
        <w:rPr>
          <w:rFonts w:asciiTheme="majorHAnsi" w:hAnsiTheme="majorHAnsi" w:cs="Arial"/>
          <w:sz w:val="24"/>
          <w:szCs w:val="24"/>
        </w:rPr>
      </w:pPr>
      <w:r w:rsidRPr="001F09B5">
        <w:rPr>
          <w:rFonts w:asciiTheme="majorHAnsi" w:hAnsiTheme="majorHAnsi" w:cs="Arial"/>
          <w:sz w:val="24"/>
          <w:szCs w:val="24"/>
        </w:rPr>
        <w:t>Share TK project deliverables with NWT CIMP and the community as described in the NWT CIMP project proposal.</w:t>
      </w:r>
    </w:p>
    <w:p w14:paraId="1D5215E9" w14:textId="77777777" w:rsidR="001F09B5" w:rsidRPr="001F09B5" w:rsidRDefault="001F09B5" w:rsidP="001F09B5">
      <w:pPr>
        <w:spacing w:after="0" w:line="240" w:lineRule="auto"/>
        <w:jc w:val="both"/>
        <w:rPr>
          <w:rFonts w:asciiTheme="majorHAnsi" w:hAnsiTheme="majorHAnsi" w:cs="Arial"/>
          <w:sz w:val="24"/>
          <w:szCs w:val="24"/>
        </w:rPr>
      </w:pPr>
    </w:p>
    <w:p w14:paraId="711F5825" w14:textId="77777777" w:rsidR="001F09B5" w:rsidRPr="001F09B5" w:rsidRDefault="001F09B5" w:rsidP="001F09B5">
      <w:pPr>
        <w:spacing w:after="0" w:line="240" w:lineRule="auto"/>
        <w:jc w:val="both"/>
        <w:rPr>
          <w:rFonts w:asciiTheme="majorHAnsi" w:hAnsiTheme="majorHAnsi" w:cs="Arial"/>
          <w:sz w:val="24"/>
          <w:szCs w:val="24"/>
        </w:rPr>
      </w:pPr>
      <w:r w:rsidRPr="001F09B5">
        <w:rPr>
          <w:rFonts w:asciiTheme="majorHAnsi" w:hAnsiTheme="majorHAnsi"/>
          <w:sz w:val="24"/>
          <w:szCs w:val="24"/>
        </w:rPr>
        <w:t xml:space="preserve">Indigenous </w:t>
      </w:r>
      <w:r w:rsidRPr="001F09B5">
        <w:rPr>
          <w:rFonts w:asciiTheme="majorHAnsi" w:hAnsiTheme="majorHAnsi" w:cs="Arial"/>
          <w:sz w:val="24"/>
          <w:szCs w:val="24"/>
        </w:rPr>
        <w:t>communities or organizations are understood to have the following obligations:</w:t>
      </w:r>
    </w:p>
    <w:p w14:paraId="5A856EBD" w14:textId="77777777" w:rsidR="001F09B5" w:rsidRPr="001F09B5" w:rsidRDefault="001F09B5" w:rsidP="001F09B5">
      <w:pPr>
        <w:pStyle w:val="ListParagraph"/>
        <w:numPr>
          <w:ilvl w:val="0"/>
          <w:numId w:val="22"/>
        </w:numPr>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Identify to the project lead who in the community or </w:t>
      </w:r>
      <w:r w:rsidRPr="001F09B5">
        <w:rPr>
          <w:rFonts w:asciiTheme="majorHAnsi" w:hAnsiTheme="majorHAnsi"/>
          <w:sz w:val="24"/>
          <w:szCs w:val="24"/>
        </w:rPr>
        <w:t xml:space="preserve">Indigenous </w:t>
      </w:r>
      <w:r w:rsidRPr="001F09B5">
        <w:rPr>
          <w:rFonts w:asciiTheme="majorHAnsi" w:hAnsiTheme="majorHAnsi" w:cs="Arial"/>
          <w:sz w:val="24"/>
          <w:szCs w:val="24"/>
        </w:rPr>
        <w:t>government has authority in the area of TK;</w:t>
      </w:r>
    </w:p>
    <w:p w14:paraId="4BF626B2" w14:textId="77777777" w:rsidR="001F09B5" w:rsidRPr="001F09B5" w:rsidRDefault="001F09B5" w:rsidP="001F09B5">
      <w:pPr>
        <w:pStyle w:val="ListParagraph"/>
        <w:numPr>
          <w:ilvl w:val="0"/>
          <w:numId w:val="22"/>
        </w:numPr>
        <w:spacing w:after="0" w:line="240" w:lineRule="auto"/>
        <w:jc w:val="both"/>
        <w:rPr>
          <w:rFonts w:asciiTheme="majorHAnsi" w:hAnsiTheme="majorHAnsi" w:cs="Arial"/>
          <w:sz w:val="24"/>
          <w:szCs w:val="24"/>
        </w:rPr>
      </w:pPr>
      <w:r w:rsidRPr="001F09B5">
        <w:rPr>
          <w:rFonts w:asciiTheme="majorHAnsi" w:hAnsiTheme="majorHAnsi" w:cs="Arial"/>
          <w:sz w:val="24"/>
          <w:szCs w:val="24"/>
        </w:rPr>
        <w:t>Work with project leads in good faith when providing TK; and</w:t>
      </w:r>
    </w:p>
    <w:p w14:paraId="3D3752EE" w14:textId="77777777" w:rsidR="001F09B5" w:rsidRPr="001F09B5" w:rsidRDefault="001F09B5" w:rsidP="001F09B5">
      <w:pPr>
        <w:pStyle w:val="ListParagraph"/>
        <w:numPr>
          <w:ilvl w:val="0"/>
          <w:numId w:val="22"/>
        </w:numPr>
        <w:spacing w:after="0" w:line="240" w:lineRule="auto"/>
        <w:jc w:val="both"/>
        <w:rPr>
          <w:rFonts w:asciiTheme="majorHAnsi" w:hAnsiTheme="majorHAnsi" w:cs="Arial"/>
          <w:sz w:val="24"/>
          <w:szCs w:val="24"/>
        </w:rPr>
      </w:pPr>
      <w:r w:rsidRPr="001F09B5">
        <w:rPr>
          <w:rFonts w:asciiTheme="majorHAnsi" w:hAnsiTheme="majorHAnsi" w:cs="Arial"/>
          <w:sz w:val="24"/>
          <w:szCs w:val="24"/>
        </w:rPr>
        <w:t>Grant access and share TK data as described in the TK data-sharing agreement.</w:t>
      </w:r>
    </w:p>
    <w:p w14:paraId="0E754D41" w14:textId="77777777" w:rsidR="001F09B5" w:rsidRPr="001F09B5" w:rsidRDefault="001F09B5" w:rsidP="001F09B5">
      <w:pPr>
        <w:spacing w:after="0" w:line="240" w:lineRule="auto"/>
        <w:jc w:val="both"/>
        <w:rPr>
          <w:rFonts w:asciiTheme="majorHAnsi" w:hAnsiTheme="majorHAnsi" w:cs="Arial"/>
          <w:sz w:val="24"/>
          <w:szCs w:val="24"/>
        </w:rPr>
      </w:pPr>
    </w:p>
    <w:p w14:paraId="45217374" w14:textId="77777777" w:rsidR="001F09B5" w:rsidRPr="001F09B5" w:rsidRDefault="001F09B5" w:rsidP="001F09B5">
      <w:pPr>
        <w:spacing w:after="0" w:line="240" w:lineRule="auto"/>
        <w:jc w:val="both"/>
        <w:rPr>
          <w:rFonts w:asciiTheme="majorHAnsi" w:hAnsiTheme="majorHAnsi" w:cs="Arial"/>
          <w:sz w:val="24"/>
          <w:szCs w:val="24"/>
        </w:rPr>
      </w:pPr>
      <w:r w:rsidRPr="001F09B5">
        <w:rPr>
          <w:rFonts w:asciiTheme="majorHAnsi" w:hAnsiTheme="majorHAnsi" w:cs="Arial"/>
          <w:sz w:val="24"/>
          <w:szCs w:val="24"/>
        </w:rPr>
        <w:t>NWT CIMP is understood to have the following obligations:</w:t>
      </w:r>
    </w:p>
    <w:p w14:paraId="2F5715DD" w14:textId="77777777" w:rsidR="001F09B5" w:rsidRPr="001F09B5" w:rsidRDefault="001F09B5" w:rsidP="001F09B5">
      <w:pPr>
        <w:pStyle w:val="ListParagraph"/>
        <w:numPr>
          <w:ilvl w:val="0"/>
          <w:numId w:val="3"/>
        </w:numPr>
        <w:spacing w:after="0" w:line="240" w:lineRule="auto"/>
        <w:jc w:val="both"/>
        <w:rPr>
          <w:rFonts w:asciiTheme="majorHAnsi" w:hAnsiTheme="majorHAnsi" w:cs="Arial"/>
          <w:sz w:val="24"/>
          <w:szCs w:val="24"/>
        </w:rPr>
      </w:pPr>
      <w:r w:rsidRPr="001F09B5">
        <w:rPr>
          <w:rFonts w:asciiTheme="majorHAnsi" w:hAnsiTheme="majorHAnsi" w:cs="Arial"/>
          <w:sz w:val="24"/>
          <w:szCs w:val="24"/>
        </w:rPr>
        <w:t>May only use, access and make TK data publically available, as described in the TK data-Sharing agreement; and</w:t>
      </w:r>
    </w:p>
    <w:p w14:paraId="3AEE8844" w14:textId="77777777" w:rsidR="001F09B5" w:rsidRPr="001F09B5" w:rsidRDefault="001F09B5" w:rsidP="001F09B5">
      <w:pPr>
        <w:pStyle w:val="ListParagraph"/>
        <w:numPr>
          <w:ilvl w:val="0"/>
          <w:numId w:val="3"/>
        </w:numPr>
        <w:spacing w:after="0" w:line="240" w:lineRule="auto"/>
        <w:jc w:val="both"/>
        <w:rPr>
          <w:rFonts w:asciiTheme="majorHAnsi" w:hAnsiTheme="majorHAnsi" w:cs="Arial"/>
          <w:sz w:val="24"/>
          <w:szCs w:val="24"/>
        </w:rPr>
      </w:pPr>
      <w:r w:rsidRPr="001F09B5">
        <w:rPr>
          <w:rFonts w:asciiTheme="majorHAnsi" w:hAnsiTheme="majorHAnsi" w:cs="Arial"/>
          <w:sz w:val="24"/>
          <w:szCs w:val="24"/>
        </w:rPr>
        <w:t>If NWT CIMP wishes to use the TK data differently or for other purposes than what is described in the TK data-sharing agreement, the program must seek and gain prior permission of both the community and individual research subjects through a process as determined by the original community, government or regional organization.</w:t>
      </w:r>
    </w:p>
    <w:p w14:paraId="6BEE6F65" w14:textId="77777777" w:rsidR="001F09B5" w:rsidRPr="001F09B5" w:rsidRDefault="001F09B5" w:rsidP="001F09B5">
      <w:pPr>
        <w:spacing w:after="0" w:line="240" w:lineRule="auto"/>
        <w:jc w:val="both"/>
        <w:rPr>
          <w:rFonts w:asciiTheme="majorHAnsi" w:hAnsiTheme="majorHAnsi" w:cs="Arial"/>
          <w:sz w:val="24"/>
          <w:szCs w:val="24"/>
        </w:rPr>
      </w:pPr>
    </w:p>
    <w:p w14:paraId="3534559A" w14:textId="77777777" w:rsidR="001F09B5" w:rsidRPr="001F09B5" w:rsidRDefault="001F09B5" w:rsidP="001F09B5">
      <w:pPr>
        <w:spacing w:line="240" w:lineRule="auto"/>
        <w:jc w:val="both"/>
        <w:rPr>
          <w:rFonts w:asciiTheme="majorHAnsi" w:hAnsiTheme="majorHAnsi"/>
          <w:b/>
          <w:sz w:val="24"/>
          <w:szCs w:val="24"/>
        </w:rPr>
      </w:pPr>
      <w:bookmarkStart w:id="2" w:name="_Toc461180099"/>
      <w:r w:rsidRPr="001F09B5">
        <w:rPr>
          <w:rFonts w:asciiTheme="majorHAnsi" w:hAnsiTheme="majorHAnsi"/>
          <w:b/>
          <w:sz w:val="24"/>
          <w:szCs w:val="24"/>
        </w:rPr>
        <w:t>Agreement Template</w:t>
      </w:r>
      <w:r w:rsidRPr="001F09B5">
        <w:rPr>
          <w:rFonts w:asciiTheme="majorHAnsi" w:hAnsiTheme="majorHAnsi" w:cs="Calibri"/>
          <w:b/>
          <w:sz w:val="24"/>
          <w:szCs w:val="24"/>
        </w:rPr>
        <w:t xml:space="preserve"> </w:t>
      </w:r>
      <w:r w:rsidRPr="001F09B5">
        <w:rPr>
          <w:rFonts w:asciiTheme="majorHAnsi" w:hAnsiTheme="majorHAnsi"/>
          <w:b/>
          <w:sz w:val="24"/>
          <w:szCs w:val="24"/>
        </w:rPr>
        <w:t>instructions</w:t>
      </w:r>
      <w:bookmarkEnd w:id="2"/>
    </w:p>
    <w:p w14:paraId="33C4BB9B" w14:textId="77777777" w:rsidR="001F09B5" w:rsidRPr="001F09B5" w:rsidRDefault="001F09B5" w:rsidP="001F09B5">
      <w:pPr>
        <w:pStyle w:val="ListParagraph"/>
        <w:numPr>
          <w:ilvl w:val="0"/>
          <w:numId w:val="28"/>
        </w:numPr>
        <w:autoSpaceDE w:val="0"/>
        <w:autoSpaceDN w:val="0"/>
        <w:adjustRightInd w:val="0"/>
        <w:spacing w:after="0" w:line="240" w:lineRule="auto"/>
        <w:jc w:val="both"/>
        <w:rPr>
          <w:rFonts w:asciiTheme="majorHAnsi" w:hAnsiTheme="majorHAnsi" w:cs="Arial"/>
          <w:sz w:val="24"/>
          <w:szCs w:val="24"/>
        </w:rPr>
      </w:pPr>
      <w:r w:rsidRPr="001F09B5">
        <w:rPr>
          <w:rFonts w:asciiTheme="majorHAnsi" w:hAnsiTheme="majorHAnsi" w:cs="Arial"/>
          <w:sz w:val="24"/>
          <w:szCs w:val="24"/>
        </w:rPr>
        <w:t xml:space="preserve">This template is adapted from the First Nations Centre, </w:t>
      </w:r>
      <w:r w:rsidRPr="001F09B5">
        <w:rPr>
          <w:rFonts w:asciiTheme="majorHAnsi" w:hAnsiTheme="majorHAnsi" w:cs="Arial"/>
          <w:i/>
          <w:iCs/>
          <w:sz w:val="24"/>
          <w:szCs w:val="24"/>
        </w:rPr>
        <w:t>Considerations and Templates for Ethical Research Practices.</w:t>
      </w:r>
    </w:p>
    <w:p w14:paraId="1D5DE7CD" w14:textId="77777777" w:rsidR="001F09B5" w:rsidRPr="001F09B5" w:rsidRDefault="001F09B5" w:rsidP="001F09B5">
      <w:pPr>
        <w:numPr>
          <w:ilvl w:val="0"/>
          <w:numId w:val="28"/>
        </w:numPr>
        <w:spacing w:after="0" w:line="240" w:lineRule="auto"/>
        <w:contextualSpacing/>
        <w:jc w:val="both"/>
        <w:rPr>
          <w:rFonts w:asciiTheme="majorHAnsi" w:hAnsiTheme="majorHAnsi" w:cs="Arial"/>
          <w:sz w:val="24"/>
          <w:szCs w:val="24"/>
        </w:rPr>
      </w:pPr>
      <w:r w:rsidRPr="001F09B5">
        <w:rPr>
          <w:rFonts w:asciiTheme="majorHAnsi" w:hAnsiTheme="majorHAnsi" w:cs="Arial"/>
          <w:sz w:val="24"/>
          <w:szCs w:val="24"/>
        </w:rPr>
        <w:t>A TK data-sharing agreement may be required if requested by NWT CIMP.</w:t>
      </w:r>
    </w:p>
    <w:p w14:paraId="369269AE" w14:textId="77777777" w:rsidR="001F09B5" w:rsidRPr="001F09B5" w:rsidRDefault="001F09B5" w:rsidP="001F09B5">
      <w:pPr>
        <w:numPr>
          <w:ilvl w:val="0"/>
          <w:numId w:val="28"/>
        </w:numPr>
        <w:spacing w:after="0" w:line="240" w:lineRule="auto"/>
        <w:contextualSpacing/>
        <w:jc w:val="both"/>
        <w:rPr>
          <w:rFonts w:asciiTheme="majorHAnsi" w:hAnsiTheme="majorHAnsi" w:cs="Arial"/>
          <w:sz w:val="24"/>
          <w:szCs w:val="24"/>
        </w:rPr>
      </w:pPr>
      <w:r w:rsidRPr="001F09B5">
        <w:rPr>
          <w:rFonts w:asciiTheme="majorHAnsi" w:hAnsiTheme="majorHAnsi" w:cs="Arial"/>
          <w:sz w:val="24"/>
          <w:szCs w:val="24"/>
        </w:rPr>
        <w:t xml:space="preserve">This template is designed to </w:t>
      </w:r>
      <w:r w:rsidRPr="001F09B5">
        <w:rPr>
          <w:rFonts w:asciiTheme="majorHAnsi" w:hAnsiTheme="majorHAnsi" w:cs="Arial"/>
          <w:sz w:val="24"/>
          <w:szCs w:val="24"/>
          <w:u w:val="single"/>
        </w:rPr>
        <w:t>assist</w:t>
      </w:r>
      <w:r w:rsidRPr="001F09B5">
        <w:rPr>
          <w:rFonts w:asciiTheme="majorHAnsi" w:hAnsiTheme="majorHAnsi" w:cs="Arial"/>
          <w:sz w:val="24"/>
          <w:szCs w:val="24"/>
        </w:rPr>
        <w:t xml:space="preserve"> the project lead in drafting an agreement that meets both community and NWT CIMP needs.</w:t>
      </w:r>
    </w:p>
    <w:p w14:paraId="29ED199F" w14:textId="77777777" w:rsidR="001F09B5" w:rsidRPr="001F09B5" w:rsidRDefault="001F09B5" w:rsidP="001F09B5">
      <w:pPr>
        <w:numPr>
          <w:ilvl w:val="0"/>
          <w:numId w:val="28"/>
        </w:numPr>
        <w:spacing w:after="0" w:line="240" w:lineRule="auto"/>
        <w:contextualSpacing/>
        <w:jc w:val="both"/>
        <w:rPr>
          <w:rFonts w:asciiTheme="majorHAnsi" w:hAnsiTheme="majorHAnsi" w:cs="Arial"/>
          <w:sz w:val="24"/>
          <w:szCs w:val="24"/>
        </w:rPr>
      </w:pPr>
      <w:r w:rsidRPr="001F09B5">
        <w:rPr>
          <w:rFonts w:asciiTheme="majorHAnsi" w:hAnsiTheme="majorHAnsi" w:cs="Arial"/>
          <w:sz w:val="24"/>
          <w:szCs w:val="24"/>
        </w:rPr>
        <w:t xml:space="preserve">NWT CIMP expects each project lead to </w:t>
      </w:r>
      <w:r w:rsidRPr="001F09B5">
        <w:rPr>
          <w:rFonts w:asciiTheme="majorHAnsi" w:hAnsiTheme="majorHAnsi" w:cs="Arial"/>
          <w:sz w:val="24"/>
          <w:szCs w:val="24"/>
          <w:u w:val="single"/>
        </w:rPr>
        <w:t>modify this template as required</w:t>
      </w:r>
      <w:r w:rsidRPr="001F09B5">
        <w:rPr>
          <w:rFonts w:asciiTheme="majorHAnsi" w:hAnsiTheme="majorHAnsi" w:cs="Arial"/>
          <w:sz w:val="24"/>
          <w:szCs w:val="24"/>
        </w:rPr>
        <w:t xml:space="preserve"> in collaboration with the community(s) and NWT CIMP.</w:t>
      </w:r>
    </w:p>
    <w:p w14:paraId="07FCA156" w14:textId="77777777" w:rsidR="001F09B5" w:rsidRPr="001F09B5" w:rsidRDefault="001F09B5" w:rsidP="001F09B5">
      <w:pPr>
        <w:numPr>
          <w:ilvl w:val="0"/>
          <w:numId w:val="28"/>
        </w:numPr>
        <w:spacing w:after="0" w:line="240" w:lineRule="auto"/>
        <w:contextualSpacing/>
        <w:jc w:val="both"/>
        <w:rPr>
          <w:rFonts w:asciiTheme="majorHAnsi" w:hAnsiTheme="majorHAnsi" w:cs="Arial"/>
          <w:sz w:val="24"/>
          <w:szCs w:val="24"/>
        </w:rPr>
      </w:pPr>
      <w:r w:rsidRPr="001F09B5">
        <w:rPr>
          <w:rFonts w:asciiTheme="majorHAnsi" w:hAnsiTheme="majorHAnsi" w:cs="Arial"/>
          <w:sz w:val="24"/>
          <w:szCs w:val="24"/>
        </w:rPr>
        <w:t xml:space="preserve">Instructions and suggestions are provided throughout the template in </w:t>
      </w:r>
      <w:r w:rsidRPr="001F09B5">
        <w:rPr>
          <w:rFonts w:asciiTheme="majorHAnsi" w:hAnsiTheme="majorHAnsi" w:cs="Arial"/>
          <w:i/>
          <w:color w:val="0070C0"/>
          <w:sz w:val="24"/>
          <w:szCs w:val="24"/>
        </w:rPr>
        <w:t>blue text</w:t>
      </w:r>
      <w:r w:rsidRPr="001F09B5">
        <w:rPr>
          <w:rFonts w:asciiTheme="majorHAnsi" w:hAnsiTheme="majorHAnsi" w:cs="Arial"/>
          <w:sz w:val="24"/>
          <w:szCs w:val="24"/>
        </w:rPr>
        <w:t>.</w:t>
      </w:r>
    </w:p>
    <w:p w14:paraId="01C6190B" w14:textId="77777777" w:rsidR="005A7D14" w:rsidRPr="001F09B5" w:rsidRDefault="001F09B5" w:rsidP="001F09B5">
      <w:pPr>
        <w:spacing w:after="0" w:line="240" w:lineRule="auto"/>
        <w:ind w:left="360"/>
        <w:rPr>
          <w:rFonts w:asciiTheme="majorHAnsi" w:hAnsiTheme="majorHAnsi" w:cs="Arial"/>
          <w:sz w:val="24"/>
          <w:szCs w:val="24"/>
        </w:rPr>
        <w:sectPr w:rsidR="005A7D14" w:rsidRPr="001F09B5" w:rsidSect="005F705B">
          <w:footerReference w:type="default" r:id="rId27"/>
          <w:headerReference w:type="first" r:id="rId28"/>
          <w:pgSz w:w="12240" w:h="15840"/>
          <w:pgMar w:top="1440" w:right="1440" w:bottom="1440" w:left="1440" w:header="720" w:footer="720" w:gutter="0"/>
          <w:cols w:space="720"/>
          <w:titlePg/>
          <w:docGrid w:linePitch="360"/>
        </w:sectPr>
      </w:pPr>
      <w:r w:rsidRPr="001F09B5">
        <w:rPr>
          <w:rFonts w:asciiTheme="majorHAnsi" w:hAnsiTheme="majorHAnsi" w:cs="Arial"/>
          <w:sz w:val="24"/>
          <w:szCs w:val="24"/>
        </w:rPr>
        <w:t xml:space="preserve">The Department of </w:t>
      </w:r>
      <w:r w:rsidRPr="001F09B5">
        <w:rPr>
          <w:rFonts w:asciiTheme="majorHAnsi" w:hAnsiTheme="majorHAnsi" w:cs="Arial"/>
          <w:spacing w:val="-3"/>
          <w:sz w:val="24"/>
          <w:szCs w:val="24"/>
          <w:lang w:val="en-GB"/>
        </w:rPr>
        <w:t xml:space="preserve">Environment and Natural Resources </w:t>
      </w:r>
      <w:r w:rsidRPr="001F09B5">
        <w:rPr>
          <w:rFonts w:asciiTheme="majorHAnsi" w:hAnsiTheme="majorHAnsi" w:cs="Arial"/>
          <w:sz w:val="24"/>
          <w:szCs w:val="24"/>
        </w:rPr>
        <w:t>signs on behalf of NWT CIMP.</w:t>
      </w:r>
    </w:p>
    <w:p w14:paraId="27BB6256" w14:textId="77777777" w:rsidR="001F09B5" w:rsidRPr="004B55C4" w:rsidRDefault="001F09B5" w:rsidP="001F09B5">
      <w:pPr>
        <w:tabs>
          <w:tab w:val="center" w:pos="4680"/>
          <w:tab w:val="left" w:pos="7890"/>
        </w:tabs>
        <w:spacing w:after="0" w:line="240" w:lineRule="auto"/>
        <w:jc w:val="center"/>
        <w:rPr>
          <w:rFonts w:ascii="Calibri" w:hAnsi="Calibri" w:cs="Arial"/>
          <w:b/>
          <w:caps/>
          <w:sz w:val="28"/>
        </w:rPr>
      </w:pPr>
      <w:r w:rsidRPr="004B55C4">
        <w:rPr>
          <w:rFonts w:ascii="Calibri" w:hAnsi="Calibri" w:cs="Arial"/>
          <w:b/>
          <w:sz w:val="28"/>
        </w:rPr>
        <w:t>Traditional Knowledge Data-Sharing Agreement</w:t>
      </w:r>
    </w:p>
    <w:p w14:paraId="5AB83E95" w14:textId="77777777" w:rsidR="001F09B5" w:rsidRPr="00027D82" w:rsidRDefault="001F09B5" w:rsidP="001F09B5">
      <w:pPr>
        <w:tabs>
          <w:tab w:val="center" w:pos="4680"/>
          <w:tab w:val="left" w:pos="7890"/>
        </w:tabs>
        <w:spacing w:after="0" w:line="240" w:lineRule="auto"/>
        <w:rPr>
          <w:rFonts w:ascii="Arial" w:hAnsi="Arial" w:cs="Arial"/>
          <w:sz w:val="24"/>
        </w:rPr>
      </w:pPr>
    </w:p>
    <w:p w14:paraId="6945B397" w14:textId="77777777" w:rsidR="001F09B5" w:rsidRPr="004B55C4" w:rsidRDefault="001F09B5" w:rsidP="001F09B5">
      <w:pPr>
        <w:spacing w:after="0" w:line="240" w:lineRule="auto"/>
        <w:rPr>
          <w:rFonts w:cs="Arial"/>
          <w:sz w:val="24"/>
        </w:rPr>
      </w:pPr>
      <w:r w:rsidRPr="004B55C4">
        <w:rPr>
          <w:rFonts w:cs="Arial"/>
          <w:sz w:val="24"/>
        </w:rPr>
        <w:t>Project title: _____________________________________________________</w:t>
      </w:r>
    </w:p>
    <w:p w14:paraId="3207A36A" w14:textId="77777777" w:rsidR="001F09B5" w:rsidRPr="004B55C4" w:rsidRDefault="001F09B5" w:rsidP="001F09B5">
      <w:pPr>
        <w:spacing w:after="0" w:line="240" w:lineRule="auto"/>
        <w:rPr>
          <w:rFonts w:cs="Arial"/>
          <w:sz w:val="24"/>
        </w:rPr>
      </w:pPr>
    </w:p>
    <w:p w14:paraId="6A14E123" w14:textId="77777777" w:rsidR="001F09B5" w:rsidRPr="004B55C4" w:rsidRDefault="001F09B5" w:rsidP="001F09B5">
      <w:pPr>
        <w:spacing w:after="0" w:line="240" w:lineRule="auto"/>
        <w:rPr>
          <w:rFonts w:cs="Arial"/>
          <w:sz w:val="24"/>
        </w:rPr>
      </w:pPr>
      <w:r w:rsidRPr="004B55C4">
        <w:rPr>
          <w:rFonts w:cs="Arial"/>
          <w:sz w:val="24"/>
        </w:rPr>
        <w:t>NWT CIMP project number: _________</w:t>
      </w:r>
    </w:p>
    <w:p w14:paraId="3E0DEE6E" w14:textId="77777777" w:rsidR="001F09B5" w:rsidRPr="004B55C4" w:rsidRDefault="001F09B5" w:rsidP="001F09B5">
      <w:pPr>
        <w:spacing w:after="0" w:line="240" w:lineRule="auto"/>
        <w:rPr>
          <w:rFonts w:cs="Arial"/>
          <w:sz w:val="24"/>
        </w:rPr>
      </w:pPr>
    </w:p>
    <w:p w14:paraId="3780CF53" w14:textId="77777777" w:rsidR="001F09B5" w:rsidRPr="004B55C4" w:rsidRDefault="001F09B5" w:rsidP="001F09B5">
      <w:pPr>
        <w:spacing w:after="0" w:line="240" w:lineRule="auto"/>
        <w:rPr>
          <w:rFonts w:cs="Arial"/>
          <w:sz w:val="24"/>
        </w:rPr>
      </w:pPr>
      <w:r w:rsidRPr="004B55C4">
        <w:rPr>
          <w:rFonts w:cs="Arial"/>
          <w:sz w:val="24"/>
        </w:rPr>
        <w:t>THIS DATA-SHARING AGREEMENT is made this _____ day of ________, 20__</w:t>
      </w:r>
    </w:p>
    <w:p w14:paraId="639E6310" w14:textId="77777777" w:rsidR="001F09B5" w:rsidRPr="004B55C4" w:rsidRDefault="001F09B5" w:rsidP="001F09B5">
      <w:pPr>
        <w:spacing w:after="0" w:line="240" w:lineRule="auto"/>
        <w:rPr>
          <w:rFonts w:cs="Arial"/>
          <w:sz w:val="24"/>
        </w:rPr>
      </w:pPr>
    </w:p>
    <w:p w14:paraId="4E4B5AB1" w14:textId="77777777" w:rsidR="001F09B5" w:rsidRPr="004B55C4" w:rsidRDefault="001F09B5" w:rsidP="001F09B5">
      <w:pPr>
        <w:spacing w:after="0" w:line="240" w:lineRule="auto"/>
        <w:rPr>
          <w:rFonts w:cs="Arial"/>
          <w:sz w:val="24"/>
        </w:rPr>
      </w:pPr>
      <w:r w:rsidRPr="004B55C4">
        <w:rPr>
          <w:rFonts w:cs="Arial"/>
          <w:sz w:val="24"/>
        </w:rPr>
        <w:t>BETWEEN:</w:t>
      </w:r>
    </w:p>
    <w:p w14:paraId="3BE31822" w14:textId="77777777" w:rsidR="001F09B5" w:rsidRPr="004B55C4" w:rsidRDefault="001F09B5" w:rsidP="001F09B5">
      <w:pPr>
        <w:spacing w:after="0" w:line="240" w:lineRule="auto"/>
        <w:rPr>
          <w:rFonts w:cs="Arial"/>
          <w:sz w:val="24"/>
        </w:rPr>
      </w:pPr>
    </w:p>
    <w:p w14:paraId="1221B668" w14:textId="77777777" w:rsidR="001F09B5" w:rsidRPr="004B55C4" w:rsidRDefault="001F09B5" w:rsidP="001F09B5">
      <w:pPr>
        <w:spacing w:after="0" w:line="240" w:lineRule="auto"/>
        <w:rPr>
          <w:rFonts w:cs="Arial"/>
          <w:sz w:val="24"/>
        </w:rPr>
      </w:pPr>
      <w:r w:rsidRPr="004B55C4">
        <w:rPr>
          <w:rFonts w:cs="Arial"/>
          <w:sz w:val="24"/>
        </w:rPr>
        <w:t>Principal Researcher(s) and/or Organization</w:t>
      </w:r>
    </w:p>
    <w:p w14:paraId="325F7665" w14:textId="77777777" w:rsidR="001F09B5" w:rsidRPr="004B55C4" w:rsidRDefault="001F09B5" w:rsidP="001F09B5">
      <w:pPr>
        <w:spacing w:after="0" w:line="240" w:lineRule="auto"/>
        <w:rPr>
          <w:rFonts w:cs="Arial"/>
          <w:sz w:val="24"/>
        </w:rPr>
      </w:pPr>
    </w:p>
    <w:p w14:paraId="134DC687" w14:textId="77777777" w:rsidR="001F09B5" w:rsidRPr="004B55C4" w:rsidRDefault="001F09B5" w:rsidP="001F09B5">
      <w:pPr>
        <w:spacing w:after="0" w:line="240" w:lineRule="auto"/>
        <w:rPr>
          <w:rFonts w:cs="Arial"/>
          <w:sz w:val="24"/>
        </w:rPr>
      </w:pPr>
      <w:r w:rsidRPr="004B55C4">
        <w:rPr>
          <w:rFonts w:cs="Arial"/>
          <w:sz w:val="24"/>
        </w:rPr>
        <w:t xml:space="preserve">Name(s): </w:t>
      </w:r>
      <w:r w:rsidRPr="004B55C4">
        <w:rPr>
          <w:rFonts w:cs="Arial"/>
          <w:sz w:val="24"/>
        </w:rPr>
        <w:tab/>
      </w:r>
      <w:r w:rsidRPr="004B55C4">
        <w:rPr>
          <w:rFonts w:cs="Arial"/>
          <w:sz w:val="24"/>
        </w:rPr>
        <w:tab/>
        <w:t>________________________</w:t>
      </w:r>
    </w:p>
    <w:p w14:paraId="29C5E79C" w14:textId="77777777" w:rsidR="001F09B5" w:rsidRPr="004B55C4" w:rsidRDefault="001F09B5" w:rsidP="001F09B5">
      <w:pPr>
        <w:spacing w:after="0" w:line="240" w:lineRule="auto"/>
        <w:rPr>
          <w:rFonts w:cs="Arial"/>
          <w:sz w:val="24"/>
        </w:rPr>
      </w:pPr>
      <w:r w:rsidRPr="004B55C4">
        <w:rPr>
          <w:rFonts w:cs="Arial"/>
          <w:sz w:val="24"/>
        </w:rPr>
        <w:t xml:space="preserve">Organization: </w:t>
      </w:r>
      <w:r w:rsidRPr="004B55C4">
        <w:rPr>
          <w:rFonts w:cs="Arial"/>
          <w:sz w:val="24"/>
        </w:rPr>
        <w:tab/>
        <w:t>________________________</w:t>
      </w:r>
    </w:p>
    <w:p w14:paraId="285318DA" w14:textId="77777777" w:rsidR="001F09B5" w:rsidRPr="004B55C4" w:rsidRDefault="001F09B5" w:rsidP="001F09B5">
      <w:pPr>
        <w:spacing w:after="0" w:line="240" w:lineRule="auto"/>
        <w:rPr>
          <w:rFonts w:cs="Arial"/>
          <w:sz w:val="24"/>
        </w:rPr>
      </w:pPr>
      <w:r w:rsidRPr="004B55C4">
        <w:rPr>
          <w:rFonts w:cs="Arial"/>
          <w:sz w:val="24"/>
        </w:rPr>
        <w:t xml:space="preserve">Address: </w:t>
      </w:r>
      <w:r w:rsidRPr="004B55C4">
        <w:rPr>
          <w:rFonts w:cs="Arial"/>
          <w:sz w:val="24"/>
        </w:rPr>
        <w:tab/>
      </w:r>
      <w:r w:rsidRPr="004B55C4">
        <w:rPr>
          <w:rFonts w:cs="Arial"/>
          <w:sz w:val="24"/>
        </w:rPr>
        <w:tab/>
        <w:t>________________________</w:t>
      </w:r>
    </w:p>
    <w:p w14:paraId="16ED1A1F" w14:textId="77777777" w:rsidR="001F09B5" w:rsidRPr="004B55C4" w:rsidRDefault="001F09B5" w:rsidP="001F09B5">
      <w:pPr>
        <w:spacing w:after="0" w:line="240" w:lineRule="auto"/>
        <w:ind w:left="1440" w:firstLine="720"/>
        <w:rPr>
          <w:rFonts w:cs="Arial"/>
          <w:sz w:val="24"/>
        </w:rPr>
      </w:pPr>
      <w:r w:rsidRPr="004B55C4">
        <w:rPr>
          <w:rFonts w:cs="Arial"/>
          <w:sz w:val="24"/>
        </w:rPr>
        <w:t>________________________</w:t>
      </w:r>
    </w:p>
    <w:p w14:paraId="210FD036" w14:textId="77777777" w:rsidR="001F09B5" w:rsidRPr="004B55C4" w:rsidRDefault="001F09B5" w:rsidP="001F09B5">
      <w:pPr>
        <w:spacing w:after="0" w:line="240" w:lineRule="auto"/>
        <w:rPr>
          <w:rFonts w:cs="Arial"/>
          <w:sz w:val="24"/>
        </w:rPr>
      </w:pPr>
      <w:r w:rsidRPr="004B55C4">
        <w:rPr>
          <w:rFonts w:cs="Arial"/>
          <w:sz w:val="24"/>
        </w:rPr>
        <w:t xml:space="preserve">Telephone: </w:t>
      </w:r>
      <w:r w:rsidRPr="004B55C4">
        <w:rPr>
          <w:rFonts w:cs="Arial"/>
          <w:sz w:val="24"/>
        </w:rPr>
        <w:tab/>
      </w:r>
      <w:r w:rsidRPr="004B55C4">
        <w:rPr>
          <w:rFonts w:cs="Arial"/>
          <w:sz w:val="24"/>
        </w:rPr>
        <w:tab/>
        <w:t>________________________</w:t>
      </w:r>
    </w:p>
    <w:p w14:paraId="76B35CE3" w14:textId="77777777" w:rsidR="001F09B5" w:rsidRPr="004B55C4" w:rsidRDefault="001F09B5" w:rsidP="001F09B5">
      <w:pPr>
        <w:spacing w:after="0" w:line="240" w:lineRule="auto"/>
        <w:rPr>
          <w:rFonts w:cs="Arial"/>
          <w:sz w:val="24"/>
        </w:rPr>
      </w:pPr>
      <w:r w:rsidRPr="004B55C4">
        <w:rPr>
          <w:rFonts w:cs="Arial"/>
          <w:sz w:val="24"/>
        </w:rPr>
        <w:t xml:space="preserve">Email: </w:t>
      </w:r>
      <w:r w:rsidRPr="004B55C4">
        <w:rPr>
          <w:rFonts w:cs="Arial"/>
          <w:sz w:val="24"/>
        </w:rPr>
        <w:tab/>
      </w:r>
      <w:r w:rsidRPr="004B55C4">
        <w:rPr>
          <w:rFonts w:cs="Arial"/>
          <w:sz w:val="24"/>
        </w:rPr>
        <w:tab/>
      </w:r>
      <w:r>
        <w:rPr>
          <w:rFonts w:cs="Arial"/>
          <w:sz w:val="24"/>
        </w:rPr>
        <w:tab/>
      </w:r>
      <w:r w:rsidRPr="004B55C4">
        <w:rPr>
          <w:rFonts w:cs="Arial"/>
          <w:sz w:val="24"/>
        </w:rPr>
        <w:t>________________________</w:t>
      </w:r>
    </w:p>
    <w:p w14:paraId="59FF7649" w14:textId="77777777" w:rsidR="001F09B5" w:rsidRPr="004B55C4" w:rsidRDefault="001F09B5" w:rsidP="001F09B5">
      <w:pPr>
        <w:spacing w:after="0" w:line="240" w:lineRule="auto"/>
        <w:rPr>
          <w:rFonts w:cs="Arial"/>
          <w:sz w:val="24"/>
        </w:rPr>
      </w:pPr>
    </w:p>
    <w:p w14:paraId="3869B83E" w14:textId="77777777" w:rsidR="001F09B5" w:rsidRPr="004B55C4" w:rsidRDefault="001F09B5" w:rsidP="001F09B5">
      <w:pPr>
        <w:spacing w:after="0" w:line="240" w:lineRule="auto"/>
        <w:rPr>
          <w:rFonts w:cs="Arial"/>
          <w:sz w:val="24"/>
        </w:rPr>
      </w:pPr>
      <w:r w:rsidRPr="004B55C4">
        <w:rPr>
          <w:rFonts w:cs="Arial"/>
          <w:sz w:val="24"/>
        </w:rPr>
        <w:t>AND</w:t>
      </w:r>
    </w:p>
    <w:p w14:paraId="4ACE07AD" w14:textId="77777777" w:rsidR="001F09B5" w:rsidRPr="004B55C4" w:rsidRDefault="001F09B5" w:rsidP="001F09B5">
      <w:pPr>
        <w:spacing w:after="0" w:line="240" w:lineRule="auto"/>
        <w:rPr>
          <w:rFonts w:cs="Arial"/>
          <w:sz w:val="24"/>
        </w:rPr>
      </w:pPr>
    </w:p>
    <w:p w14:paraId="5D0959ED" w14:textId="77777777" w:rsidR="001F09B5" w:rsidRPr="004B55C4" w:rsidRDefault="001F09B5" w:rsidP="001F09B5">
      <w:pPr>
        <w:spacing w:after="0" w:line="240" w:lineRule="auto"/>
        <w:rPr>
          <w:rFonts w:cs="Arial"/>
          <w:sz w:val="24"/>
        </w:rPr>
      </w:pPr>
      <w:r w:rsidRPr="004B55C4">
        <w:rPr>
          <w:rFonts w:cs="Arial"/>
          <w:sz w:val="24"/>
        </w:rPr>
        <w:t>____________________ (</w:t>
      </w:r>
      <w:r w:rsidRPr="005005D7">
        <w:rPr>
          <w:sz w:val="24"/>
        </w:rPr>
        <w:t xml:space="preserve">Indigenous </w:t>
      </w:r>
      <w:r w:rsidRPr="004B55C4">
        <w:rPr>
          <w:rFonts w:cs="Arial"/>
          <w:sz w:val="24"/>
        </w:rPr>
        <w:t xml:space="preserve">community, government or organization) </w:t>
      </w:r>
    </w:p>
    <w:p w14:paraId="4ACBD062" w14:textId="77777777" w:rsidR="001F09B5" w:rsidRPr="004B55C4" w:rsidRDefault="001F09B5" w:rsidP="001F09B5">
      <w:pPr>
        <w:spacing w:after="0" w:line="240" w:lineRule="auto"/>
        <w:rPr>
          <w:rFonts w:cs="Arial"/>
          <w:i/>
          <w:color w:val="0070C0"/>
          <w:sz w:val="24"/>
        </w:rPr>
      </w:pPr>
      <w:r w:rsidRPr="004B55C4">
        <w:rPr>
          <w:rFonts w:cs="Arial"/>
          <w:i/>
          <w:color w:val="0070C0"/>
          <w:sz w:val="24"/>
        </w:rPr>
        <w:t>If the organization conducting the research is also the TK authority for the TK being collected / used, this additional contact information may be unnecessary. In this case, the template may also need to be adapted elsewhere to reflect this.</w:t>
      </w:r>
    </w:p>
    <w:p w14:paraId="0806200A" w14:textId="77777777" w:rsidR="001F09B5" w:rsidRPr="004B55C4" w:rsidRDefault="001F09B5" w:rsidP="001F09B5">
      <w:pPr>
        <w:spacing w:after="0" w:line="240" w:lineRule="auto"/>
        <w:rPr>
          <w:rFonts w:cs="Arial"/>
          <w:sz w:val="24"/>
        </w:rPr>
      </w:pPr>
    </w:p>
    <w:p w14:paraId="6E07CA57" w14:textId="77777777" w:rsidR="001F09B5" w:rsidRPr="004B55C4" w:rsidRDefault="001F09B5" w:rsidP="001F09B5">
      <w:pPr>
        <w:spacing w:after="0" w:line="240" w:lineRule="auto"/>
        <w:rPr>
          <w:rFonts w:cs="Arial"/>
          <w:sz w:val="24"/>
        </w:rPr>
      </w:pPr>
      <w:r w:rsidRPr="004B55C4">
        <w:rPr>
          <w:rFonts w:cs="Arial"/>
          <w:sz w:val="24"/>
        </w:rPr>
        <w:t>Contact person(s):</w:t>
      </w:r>
      <w:r w:rsidRPr="004B55C4">
        <w:rPr>
          <w:rFonts w:cs="Arial"/>
          <w:sz w:val="24"/>
        </w:rPr>
        <w:tab/>
        <w:t>________________________</w:t>
      </w:r>
    </w:p>
    <w:p w14:paraId="3BEA59FA" w14:textId="77777777" w:rsidR="001F09B5" w:rsidRPr="004B55C4" w:rsidRDefault="001F09B5" w:rsidP="001F09B5">
      <w:pPr>
        <w:spacing w:after="0" w:line="240" w:lineRule="auto"/>
        <w:rPr>
          <w:rFonts w:cs="Arial"/>
          <w:sz w:val="24"/>
        </w:rPr>
      </w:pPr>
      <w:r w:rsidRPr="004B55C4">
        <w:rPr>
          <w:rFonts w:cs="Arial"/>
          <w:sz w:val="24"/>
        </w:rPr>
        <w:t>Address:</w:t>
      </w:r>
      <w:r w:rsidRPr="004B55C4">
        <w:rPr>
          <w:rFonts w:cs="Arial"/>
          <w:sz w:val="24"/>
        </w:rPr>
        <w:tab/>
      </w:r>
      <w:r w:rsidRPr="004B55C4">
        <w:rPr>
          <w:rFonts w:cs="Arial"/>
          <w:sz w:val="24"/>
        </w:rPr>
        <w:tab/>
        <w:t>________________________</w:t>
      </w:r>
    </w:p>
    <w:p w14:paraId="288A94BA" w14:textId="77777777" w:rsidR="001F09B5" w:rsidRPr="004B55C4" w:rsidRDefault="001F09B5" w:rsidP="001F09B5">
      <w:pPr>
        <w:spacing w:after="0" w:line="240" w:lineRule="auto"/>
        <w:ind w:left="1440" w:firstLine="720"/>
        <w:rPr>
          <w:rFonts w:cs="Arial"/>
          <w:sz w:val="24"/>
        </w:rPr>
      </w:pPr>
      <w:r w:rsidRPr="004B55C4">
        <w:rPr>
          <w:rFonts w:cs="Arial"/>
          <w:sz w:val="24"/>
        </w:rPr>
        <w:t>________________________</w:t>
      </w:r>
    </w:p>
    <w:p w14:paraId="6778734B" w14:textId="77777777" w:rsidR="001F09B5" w:rsidRPr="004B55C4" w:rsidRDefault="001F09B5" w:rsidP="001F09B5">
      <w:pPr>
        <w:spacing w:after="0" w:line="240" w:lineRule="auto"/>
        <w:rPr>
          <w:rFonts w:cs="Arial"/>
          <w:sz w:val="24"/>
        </w:rPr>
      </w:pPr>
      <w:r w:rsidRPr="004B55C4">
        <w:rPr>
          <w:rFonts w:cs="Arial"/>
          <w:sz w:val="24"/>
        </w:rPr>
        <w:t xml:space="preserve">Telephone: </w:t>
      </w:r>
      <w:r w:rsidRPr="004B55C4">
        <w:rPr>
          <w:rFonts w:cs="Arial"/>
          <w:sz w:val="24"/>
        </w:rPr>
        <w:tab/>
      </w:r>
      <w:r w:rsidRPr="004B55C4">
        <w:rPr>
          <w:rFonts w:cs="Arial"/>
          <w:sz w:val="24"/>
        </w:rPr>
        <w:tab/>
        <w:t>________________________</w:t>
      </w:r>
    </w:p>
    <w:p w14:paraId="12EBE847" w14:textId="77777777" w:rsidR="001F09B5" w:rsidRPr="004B55C4" w:rsidRDefault="001F09B5" w:rsidP="001F09B5">
      <w:pPr>
        <w:spacing w:after="0" w:line="240" w:lineRule="auto"/>
        <w:rPr>
          <w:rFonts w:cs="Arial"/>
          <w:sz w:val="24"/>
        </w:rPr>
      </w:pPr>
      <w:r w:rsidRPr="004B55C4">
        <w:rPr>
          <w:rFonts w:cs="Arial"/>
          <w:sz w:val="24"/>
        </w:rPr>
        <w:t xml:space="preserve">Email: </w:t>
      </w:r>
      <w:r w:rsidRPr="004B55C4">
        <w:rPr>
          <w:rFonts w:cs="Arial"/>
          <w:sz w:val="24"/>
        </w:rPr>
        <w:tab/>
      </w:r>
      <w:r w:rsidRPr="004B55C4">
        <w:rPr>
          <w:rFonts w:cs="Arial"/>
          <w:sz w:val="24"/>
        </w:rPr>
        <w:tab/>
      </w:r>
      <w:r>
        <w:rPr>
          <w:rFonts w:cs="Arial"/>
          <w:sz w:val="24"/>
        </w:rPr>
        <w:tab/>
      </w:r>
      <w:r w:rsidRPr="004B55C4">
        <w:rPr>
          <w:rFonts w:cs="Arial"/>
          <w:sz w:val="24"/>
        </w:rPr>
        <w:t>________________________</w:t>
      </w:r>
    </w:p>
    <w:p w14:paraId="7F3AB212" w14:textId="77777777" w:rsidR="001F09B5" w:rsidRPr="004B55C4" w:rsidRDefault="001F09B5" w:rsidP="001F09B5">
      <w:pPr>
        <w:spacing w:after="0" w:line="240" w:lineRule="auto"/>
        <w:rPr>
          <w:rFonts w:cs="Arial"/>
          <w:sz w:val="24"/>
        </w:rPr>
      </w:pPr>
    </w:p>
    <w:p w14:paraId="09CE6B48" w14:textId="77777777" w:rsidR="001F09B5" w:rsidRPr="004B55C4" w:rsidRDefault="001F09B5" w:rsidP="001F09B5">
      <w:pPr>
        <w:spacing w:after="0" w:line="240" w:lineRule="auto"/>
        <w:rPr>
          <w:rFonts w:cs="Arial"/>
          <w:sz w:val="24"/>
        </w:rPr>
      </w:pPr>
      <w:r w:rsidRPr="004B55C4">
        <w:rPr>
          <w:rFonts w:cs="Arial"/>
          <w:sz w:val="24"/>
        </w:rPr>
        <w:t>AND</w:t>
      </w:r>
    </w:p>
    <w:p w14:paraId="4EF65DAE" w14:textId="77777777" w:rsidR="001F09B5" w:rsidRPr="004B55C4" w:rsidRDefault="001F09B5" w:rsidP="001F09B5">
      <w:pPr>
        <w:spacing w:after="0" w:line="240" w:lineRule="auto"/>
        <w:rPr>
          <w:rFonts w:cs="Arial"/>
          <w:sz w:val="24"/>
        </w:rPr>
      </w:pPr>
    </w:p>
    <w:p w14:paraId="5C74C2B6" w14:textId="77777777" w:rsidR="001F09B5" w:rsidRPr="004B55C4" w:rsidRDefault="001F09B5" w:rsidP="001F09B5">
      <w:pPr>
        <w:tabs>
          <w:tab w:val="left" w:pos="-270"/>
        </w:tabs>
        <w:spacing w:after="0" w:line="240" w:lineRule="auto"/>
        <w:ind w:left="630" w:hanging="630"/>
        <w:rPr>
          <w:rFonts w:cs="Arial"/>
          <w:sz w:val="24"/>
        </w:rPr>
      </w:pPr>
      <w:r w:rsidRPr="004B55C4">
        <w:rPr>
          <w:rFonts w:cs="Arial"/>
          <w:sz w:val="24"/>
        </w:rPr>
        <w:t xml:space="preserve">Department of </w:t>
      </w:r>
      <w:r w:rsidRPr="004B55C4">
        <w:rPr>
          <w:rFonts w:cs="Arial"/>
          <w:spacing w:val="-3"/>
          <w:sz w:val="24"/>
          <w:lang w:val="en-GB"/>
        </w:rPr>
        <w:t xml:space="preserve">Environment and Natural Resources </w:t>
      </w:r>
      <w:r w:rsidRPr="004B55C4">
        <w:rPr>
          <w:rFonts w:cs="Arial"/>
          <w:sz w:val="24"/>
        </w:rPr>
        <w:t xml:space="preserve">(and successive departments) - Government of the Northwest Territories </w:t>
      </w:r>
    </w:p>
    <w:p w14:paraId="065EAC8B" w14:textId="77777777" w:rsidR="001F09B5" w:rsidRPr="004B55C4" w:rsidRDefault="001F09B5" w:rsidP="001F09B5">
      <w:pPr>
        <w:spacing w:after="0" w:line="240" w:lineRule="auto"/>
        <w:rPr>
          <w:rFonts w:cs="Arial"/>
          <w:sz w:val="24"/>
        </w:rPr>
      </w:pPr>
    </w:p>
    <w:p w14:paraId="790DFD9A" w14:textId="77777777" w:rsidR="001F09B5" w:rsidRPr="004B55C4" w:rsidRDefault="001F09B5" w:rsidP="001F09B5">
      <w:pPr>
        <w:spacing w:after="0" w:line="240" w:lineRule="auto"/>
        <w:rPr>
          <w:rFonts w:cs="Arial"/>
          <w:sz w:val="24"/>
        </w:rPr>
      </w:pPr>
      <w:r w:rsidRPr="004B55C4">
        <w:rPr>
          <w:rFonts w:cs="Arial"/>
          <w:sz w:val="24"/>
        </w:rPr>
        <w:t>Contact person(s):</w:t>
      </w:r>
      <w:r w:rsidRPr="004B55C4">
        <w:rPr>
          <w:rFonts w:cs="Arial"/>
          <w:sz w:val="24"/>
        </w:rPr>
        <w:tab/>
        <w:t>________________________</w:t>
      </w:r>
    </w:p>
    <w:p w14:paraId="28C6E420" w14:textId="77777777" w:rsidR="001F09B5" w:rsidRPr="004B55C4" w:rsidRDefault="001F09B5" w:rsidP="001F09B5">
      <w:pPr>
        <w:spacing w:after="0" w:line="240" w:lineRule="auto"/>
        <w:rPr>
          <w:rFonts w:cs="Arial"/>
          <w:sz w:val="24"/>
        </w:rPr>
      </w:pPr>
      <w:r w:rsidRPr="004B55C4">
        <w:rPr>
          <w:rFonts w:cs="Arial"/>
          <w:sz w:val="24"/>
        </w:rPr>
        <w:t>Address:</w:t>
      </w:r>
      <w:r w:rsidRPr="004B55C4">
        <w:rPr>
          <w:rFonts w:cs="Arial"/>
          <w:sz w:val="24"/>
        </w:rPr>
        <w:tab/>
      </w:r>
      <w:r w:rsidRPr="004B55C4">
        <w:rPr>
          <w:rFonts w:cs="Arial"/>
          <w:sz w:val="24"/>
        </w:rPr>
        <w:tab/>
        <w:t>________________________</w:t>
      </w:r>
    </w:p>
    <w:p w14:paraId="712A57BE" w14:textId="77777777" w:rsidR="001F09B5" w:rsidRPr="004B55C4" w:rsidRDefault="001F09B5" w:rsidP="001F09B5">
      <w:pPr>
        <w:spacing w:after="0" w:line="240" w:lineRule="auto"/>
        <w:ind w:left="1440" w:firstLine="720"/>
        <w:rPr>
          <w:rFonts w:cs="Arial"/>
          <w:sz w:val="24"/>
        </w:rPr>
      </w:pPr>
      <w:r w:rsidRPr="004B55C4">
        <w:rPr>
          <w:rFonts w:cs="Arial"/>
          <w:sz w:val="24"/>
        </w:rPr>
        <w:t>________________________</w:t>
      </w:r>
    </w:p>
    <w:p w14:paraId="0075161A" w14:textId="77777777" w:rsidR="001F09B5" w:rsidRPr="004B55C4" w:rsidRDefault="001F09B5" w:rsidP="001F09B5">
      <w:pPr>
        <w:spacing w:after="0" w:line="240" w:lineRule="auto"/>
        <w:rPr>
          <w:rFonts w:cs="Arial"/>
          <w:sz w:val="24"/>
        </w:rPr>
      </w:pPr>
      <w:r w:rsidRPr="004B55C4">
        <w:rPr>
          <w:rFonts w:cs="Arial"/>
          <w:sz w:val="24"/>
        </w:rPr>
        <w:t xml:space="preserve">Telephone: </w:t>
      </w:r>
      <w:r w:rsidRPr="004B55C4">
        <w:rPr>
          <w:rFonts w:cs="Arial"/>
          <w:sz w:val="24"/>
        </w:rPr>
        <w:tab/>
      </w:r>
      <w:r w:rsidRPr="004B55C4">
        <w:rPr>
          <w:rFonts w:cs="Arial"/>
          <w:sz w:val="24"/>
        </w:rPr>
        <w:tab/>
        <w:t>________________________</w:t>
      </w:r>
    </w:p>
    <w:p w14:paraId="26DDA383" w14:textId="77777777" w:rsidR="001F09B5" w:rsidRPr="004B55C4" w:rsidRDefault="001F09B5" w:rsidP="001F09B5">
      <w:pPr>
        <w:spacing w:after="0" w:line="240" w:lineRule="auto"/>
        <w:rPr>
          <w:rFonts w:cs="Arial"/>
          <w:sz w:val="24"/>
        </w:rPr>
      </w:pPr>
      <w:r w:rsidRPr="004B55C4">
        <w:rPr>
          <w:rFonts w:cs="Arial"/>
          <w:sz w:val="24"/>
        </w:rPr>
        <w:t xml:space="preserve">Email: </w:t>
      </w:r>
      <w:r w:rsidRPr="004B55C4">
        <w:rPr>
          <w:rFonts w:cs="Arial"/>
          <w:sz w:val="24"/>
        </w:rPr>
        <w:tab/>
      </w:r>
      <w:r w:rsidRPr="004B55C4">
        <w:rPr>
          <w:rFonts w:cs="Arial"/>
          <w:sz w:val="24"/>
        </w:rPr>
        <w:tab/>
      </w:r>
      <w:r>
        <w:rPr>
          <w:rFonts w:cs="Arial"/>
          <w:sz w:val="24"/>
        </w:rPr>
        <w:tab/>
      </w:r>
      <w:r w:rsidRPr="004B55C4">
        <w:rPr>
          <w:rFonts w:cs="Arial"/>
          <w:sz w:val="24"/>
        </w:rPr>
        <w:t>________________________</w:t>
      </w:r>
    </w:p>
    <w:p w14:paraId="1FD697AF" w14:textId="77777777" w:rsidR="001F09B5" w:rsidRPr="004B55C4" w:rsidRDefault="001F09B5" w:rsidP="001F09B5">
      <w:pPr>
        <w:spacing w:after="0" w:line="240" w:lineRule="auto"/>
        <w:rPr>
          <w:rFonts w:cs="Arial"/>
          <w:sz w:val="24"/>
        </w:rPr>
      </w:pPr>
    </w:p>
    <w:p w14:paraId="0685D14F" w14:textId="77777777" w:rsidR="001F09B5" w:rsidRPr="004B55C4" w:rsidRDefault="001F09B5" w:rsidP="001F09B5">
      <w:pPr>
        <w:spacing w:after="0" w:line="240" w:lineRule="auto"/>
        <w:rPr>
          <w:rFonts w:cs="Arial"/>
          <w:sz w:val="24"/>
        </w:rPr>
      </w:pPr>
      <w:r w:rsidRPr="004B55C4">
        <w:rPr>
          <w:rFonts w:cs="Arial"/>
          <w:i/>
          <w:color w:val="0070C0"/>
          <w:sz w:val="24"/>
        </w:rPr>
        <w:t>Add other parties as/if required (i.e. other research partners or organization)</w:t>
      </w:r>
      <w:r w:rsidRPr="004B55C4">
        <w:rPr>
          <w:rFonts w:cs="Arial"/>
          <w:sz w:val="24"/>
        </w:rPr>
        <w:br w:type="page"/>
      </w:r>
    </w:p>
    <w:p w14:paraId="56BB6C6C"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Introduction</w:t>
      </w:r>
    </w:p>
    <w:p w14:paraId="6F3B4D93" w14:textId="77777777" w:rsidR="001F09B5" w:rsidRPr="004B55C4" w:rsidRDefault="001F09B5" w:rsidP="001F09B5">
      <w:pPr>
        <w:autoSpaceDE w:val="0"/>
        <w:autoSpaceDN w:val="0"/>
        <w:adjustRightInd w:val="0"/>
        <w:spacing w:after="0" w:line="240" w:lineRule="auto"/>
        <w:rPr>
          <w:rFonts w:cs="Arial"/>
          <w:i/>
          <w:iCs/>
          <w:color w:val="0070C0"/>
          <w:sz w:val="24"/>
          <w:lang w:val="en-CA"/>
        </w:rPr>
      </w:pPr>
      <w:r w:rsidRPr="004B55C4">
        <w:rPr>
          <w:rFonts w:cs="Arial"/>
          <w:i/>
          <w:iCs/>
          <w:color w:val="0070C0"/>
          <w:sz w:val="24"/>
          <w:lang w:val="en-CA"/>
        </w:rPr>
        <w:t>In general, the introduction should provide some background information leading to the development of the TK data-sharing agreement, such as what its purpose is and why it is necessary. The introduction should identify the parties to the agreement, their names and the names of their organizations. It may also include relevant policy statements, a mission statement, or guiding principles.</w:t>
      </w:r>
    </w:p>
    <w:p w14:paraId="511BFCEF" w14:textId="77777777" w:rsidR="001F09B5" w:rsidRPr="004B55C4" w:rsidRDefault="001F09B5" w:rsidP="001F09B5">
      <w:pPr>
        <w:autoSpaceDE w:val="0"/>
        <w:autoSpaceDN w:val="0"/>
        <w:adjustRightInd w:val="0"/>
        <w:spacing w:after="0" w:line="240" w:lineRule="auto"/>
        <w:rPr>
          <w:rFonts w:cs="Arial"/>
          <w:i/>
          <w:iCs/>
          <w:color w:val="0070C0"/>
          <w:sz w:val="24"/>
          <w:lang w:val="en-CA"/>
        </w:rPr>
      </w:pPr>
    </w:p>
    <w:p w14:paraId="39C33278" w14:textId="77777777" w:rsidR="001F09B5" w:rsidRPr="004B55C4" w:rsidRDefault="001F09B5" w:rsidP="001F09B5">
      <w:pPr>
        <w:numPr>
          <w:ilvl w:val="12"/>
          <w:numId w:val="0"/>
        </w:numPr>
        <w:spacing w:after="0" w:line="240" w:lineRule="auto"/>
        <w:rPr>
          <w:rFonts w:cs="Arial"/>
          <w:b/>
          <w:bCs/>
          <w:i/>
          <w:iCs/>
          <w:color w:val="0070C0"/>
          <w:sz w:val="24"/>
          <w:lang w:val="en-CA"/>
        </w:rPr>
      </w:pPr>
      <w:r w:rsidRPr="004B55C4">
        <w:rPr>
          <w:rFonts w:cs="Arial"/>
          <w:b/>
          <w:bCs/>
          <w:i/>
          <w:iCs/>
          <w:color w:val="0070C0"/>
          <w:sz w:val="24"/>
          <w:lang w:val="en-CA"/>
        </w:rPr>
        <w:t>Sample text:</w:t>
      </w:r>
    </w:p>
    <w:p w14:paraId="1073F0AD" w14:textId="77777777" w:rsidR="001F09B5" w:rsidRPr="004B55C4" w:rsidRDefault="001F09B5" w:rsidP="001F09B5">
      <w:pPr>
        <w:numPr>
          <w:ilvl w:val="12"/>
          <w:numId w:val="0"/>
        </w:numPr>
        <w:spacing w:after="0" w:line="240" w:lineRule="auto"/>
        <w:rPr>
          <w:rFonts w:cs="Arial"/>
          <w:color w:val="0070C0"/>
          <w:sz w:val="24"/>
        </w:rPr>
      </w:pPr>
    </w:p>
    <w:p w14:paraId="4AE4D079" w14:textId="77777777" w:rsidR="001F09B5" w:rsidRPr="004B55C4" w:rsidRDefault="001F09B5" w:rsidP="001F09B5">
      <w:pPr>
        <w:numPr>
          <w:ilvl w:val="12"/>
          <w:numId w:val="0"/>
        </w:numPr>
        <w:spacing w:after="0" w:line="240" w:lineRule="auto"/>
        <w:rPr>
          <w:rFonts w:cs="Arial"/>
          <w:sz w:val="24"/>
        </w:rPr>
      </w:pPr>
      <w:r w:rsidRPr="004B55C4">
        <w:rPr>
          <w:rFonts w:cs="Arial"/>
          <w:sz w:val="24"/>
        </w:rPr>
        <w:t xml:space="preserve">This Traditional Knowledge (TK) </w:t>
      </w:r>
      <w:r>
        <w:rPr>
          <w:rFonts w:cs="Arial"/>
          <w:sz w:val="24"/>
        </w:rPr>
        <w:t>d</w:t>
      </w:r>
      <w:r w:rsidRPr="004B55C4">
        <w:rPr>
          <w:rFonts w:cs="Arial"/>
          <w:sz w:val="24"/>
        </w:rPr>
        <w:t>ata-</w:t>
      </w:r>
      <w:r>
        <w:rPr>
          <w:rFonts w:cs="Arial"/>
          <w:sz w:val="24"/>
        </w:rPr>
        <w:t>s</w:t>
      </w:r>
      <w:r w:rsidRPr="004B55C4">
        <w:rPr>
          <w:rFonts w:cs="Arial"/>
          <w:sz w:val="24"/>
        </w:rPr>
        <w:t xml:space="preserve">haring </w:t>
      </w:r>
      <w:r>
        <w:rPr>
          <w:rFonts w:cs="Arial"/>
          <w:sz w:val="24"/>
        </w:rPr>
        <w:t>a</w:t>
      </w:r>
      <w:r w:rsidRPr="004B55C4">
        <w:rPr>
          <w:rFonts w:cs="Arial"/>
          <w:sz w:val="24"/>
        </w:rPr>
        <w:t xml:space="preserve">greement will maintain the values, principles and protect the rights of the </w:t>
      </w:r>
      <w:r w:rsidRPr="00EB7DC7">
        <w:rPr>
          <w:sz w:val="24"/>
        </w:rPr>
        <w:t xml:space="preserve">Indigenous </w:t>
      </w:r>
      <w:r w:rsidRPr="004B55C4">
        <w:rPr>
          <w:rFonts w:cs="Arial"/>
          <w:sz w:val="24"/>
        </w:rPr>
        <w:t xml:space="preserve">community, government or organization and will ensure that Department of </w:t>
      </w:r>
      <w:r w:rsidRPr="004B55C4">
        <w:rPr>
          <w:rFonts w:cs="Arial"/>
          <w:spacing w:val="-3"/>
          <w:sz w:val="24"/>
          <w:lang w:val="en-GB"/>
        </w:rPr>
        <w:t>Environment and Natural Resources (ENR)</w:t>
      </w:r>
      <w:r w:rsidRPr="004B55C4" w:rsidDel="00DE553F">
        <w:rPr>
          <w:rFonts w:cs="Arial"/>
          <w:sz w:val="24"/>
        </w:rPr>
        <w:t xml:space="preserve"> </w:t>
      </w:r>
      <w:r w:rsidRPr="004B55C4">
        <w:rPr>
          <w:rFonts w:cs="Arial"/>
          <w:sz w:val="24"/>
        </w:rPr>
        <w:t>funded projects result in publically available information that can be used for decision making. Publically available information need not be the TK data itself, but reports or documents that discuss, summarize or in other ways refer to the data collected under this Agreement.</w:t>
      </w:r>
    </w:p>
    <w:p w14:paraId="471E9191" w14:textId="77777777" w:rsidR="001F09B5" w:rsidRPr="004B55C4" w:rsidRDefault="001F09B5" w:rsidP="001F09B5">
      <w:pPr>
        <w:spacing w:after="0" w:line="240" w:lineRule="auto"/>
        <w:rPr>
          <w:rFonts w:cs="Arial"/>
          <w:sz w:val="24"/>
        </w:rPr>
      </w:pPr>
    </w:p>
    <w:p w14:paraId="7AC338D2" w14:textId="77777777" w:rsidR="001F09B5" w:rsidRPr="004B55C4" w:rsidRDefault="001F09B5" w:rsidP="001F09B5">
      <w:pPr>
        <w:spacing w:after="0" w:line="240" w:lineRule="auto"/>
        <w:rPr>
          <w:rFonts w:cs="Arial"/>
          <w:sz w:val="24"/>
        </w:rPr>
      </w:pPr>
      <w:r w:rsidRPr="004B55C4">
        <w:rPr>
          <w:rFonts w:cs="Arial"/>
          <w:sz w:val="24"/>
        </w:rPr>
        <w:t>__________________ (</w:t>
      </w:r>
      <w:r w:rsidRPr="00EB7DC7">
        <w:rPr>
          <w:sz w:val="24"/>
        </w:rPr>
        <w:t xml:space="preserve">Indigenous </w:t>
      </w:r>
      <w:r w:rsidRPr="004B55C4">
        <w:rPr>
          <w:rFonts w:cs="Arial"/>
          <w:sz w:val="24"/>
        </w:rPr>
        <w:t>community, government or organization) has consented to enter into an agreement whereby:</w:t>
      </w:r>
    </w:p>
    <w:p w14:paraId="2E67C5A1" w14:textId="77777777" w:rsidR="001F09B5" w:rsidRPr="004B55C4" w:rsidRDefault="001F09B5" w:rsidP="001F09B5">
      <w:pPr>
        <w:pStyle w:val="ListParagraph"/>
        <w:numPr>
          <w:ilvl w:val="0"/>
          <w:numId w:val="27"/>
        </w:numPr>
        <w:spacing w:after="0" w:line="240" w:lineRule="auto"/>
        <w:rPr>
          <w:rFonts w:cs="Arial"/>
          <w:sz w:val="24"/>
        </w:rPr>
      </w:pPr>
      <w:r w:rsidRPr="004B55C4">
        <w:rPr>
          <w:rFonts w:cs="Arial"/>
          <w:sz w:val="24"/>
        </w:rPr>
        <w:t>____________ (principal researchers) of ____________ (organization) are authorized to use the TK data and/or results thereof from _________________ (name of research project), as set out in this Agreement; and</w:t>
      </w:r>
    </w:p>
    <w:p w14:paraId="5E157659" w14:textId="77777777" w:rsidR="001F09B5" w:rsidRPr="004B55C4" w:rsidRDefault="001F09B5" w:rsidP="001F09B5">
      <w:pPr>
        <w:pStyle w:val="ListParagraph"/>
        <w:numPr>
          <w:ilvl w:val="0"/>
          <w:numId w:val="27"/>
        </w:numPr>
        <w:spacing w:after="0" w:line="240" w:lineRule="auto"/>
        <w:rPr>
          <w:rFonts w:cs="Arial"/>
          <w:sz w:val="24"/>
        </w:rPr>
      </w:pPr>
      <w:r w:rsidRPr="004B55C4">
        <w:rPr>
          <w:rFonts w:cs="Arial"/>
          <w:sz w:val="24"/>
        </w:rPr>
        <w:t>____________ (principal researchers) of ____________ (organization) will provide project deliverables based on the TK data and/or results thereof from _________________ (name of research project) to ENR, which will be made publically available.</w:t>
      </w:r>
    </w:p>
    <w:p w14:paraId="786A0B65" w14:textId="77777777" w:rsidR="001F09B5" w:rsidRPr="004B55C4" w:rsidRDefault="001F09B5" w:rsidP="001F09B5">
      <w:pPr>
        <w:spacing w:after="0" w:line="240" w:lineRule="auto"/>
        <w:rPr>
          <w:rFonts w:cs="Arial"/>
          <w:sz w:val="24"/>
        </w:rPr>
      </w:pPr>
    </w:p>
    <w:p w14:paraId="17442472" w14:textId="77777777" w:rsidR="001F09B5" w:rsidRPr="004B55C4" w:rsidRDefault="001F09B5" w:rsidP="001F09B5">
      <w:pPr>
        <w:spacing w:after="0" w:line="240" w:lineRule="auto"/>
        <w:rPr>
          <w:rFonts w:cs="Arial"/>
          <w:sz w:val="24"/>
        </w:rPr>
      </w:pPr>
    </w:p>
    <w:p w14:paraId="2C36DB8B"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Definitions</w:t>
      </w:r>
    </w:p>
    <w:p w14:paraId="4F912AD4" w14:textId="77777777" w:rsidR="001F09B5" w:rsidRPr="004B55C4" w:rsidRDefault="001F09B5" w:rsidP="001F09B5">
      <w:pPr>
        <w:autoSpaceDE w:val="0"/>
        <w:autoSpaceDN w:val="0"/>
        <w:adjustRightInd w:val="0"/>
        <w:spacing w:after="0" w:line="240" w:lineRule="auto"/>
        <w:rPr>
          <w:rFonts w:cs="Arial"/>
          <w:i/>
          <w:iCs/>
          <w:color w:val="0070C0"/>
          <w:sz w:val="24"/>
          <w:lang w:val="en-CA"/>
        </w:rPr>
      </w:pPr>
      <w:r w:rsidRPr="004B55C4">
        <w:rPr>
          <w:rFonts w:cs="Arial"/>
          <w:i/>
          <w:iCs/>
          <w:color w:val="0070C0"/>
          <w:sz w:val="24"/>
          <w:lang w:val="en-CA"/>
        </w:rPr>
        <w:t>Relevant definitions may be included in this agreement for clarification of certain terms.</w:t>
      </w:r>
    </w:p>
    <w:p w14:paraId="0F24DDDC" w14:textId="77777777" w:rsidR="001F09B5" w:rsidRPr="004B55C4" w:rsidRDefault="001F09B5" w:rsidP="001F09B5">
      <w:pPr>
        <w:spacing w:after="0" w:line="240" w:lineRule="auto"/>
        <w:rPr>
          <w:rFonts w:cs="Arial"/>
          <w:b/>
          <w:bCs/>
          <w:i/>
          <w:iCs/>
          <w:color w:val="0070C0"/>
          <w:sz w:val="24"/>
          <w:lang w:val="en-CA"/>
        </w:rPr>
      </w:pPr>
    </w:p>
    <w:p w14:paraId="14600868" w14:textId="77777777" w:rsidR="001F09B5" w:rsidRPr="004B55C4" w:rsidRDefault="001F09B5" w:rsidP="001F09B5">
      <w:pPr>
        <w:spacing w:after="0" w:line="240" w:lineRule="auto"/>
        <w:rPr>
          <w:rFonts w:cs="Arial"/>
          <w:b/>
          <w:bCs/>
          <w:i/>
          <w:iCs/>
          <w:color w:val="0070C0"/>
          <w:sz w:val="24"/>
          <w:lang w:val="en-CA"/>
        </w:rPr>
      </w:pPr>
      <w:r w:rsidRPr="004B55C4">
        <w:rPr>
          <w:rFonts w:cs="Arial"/>
          <w:b/>
          <w:bCs/>
          <w:i/>
          <w:iCs/>
          <w:color w:val="0070C0"/>
          <w:sz w:val="24"/>
          <w:lang w:val="en-CA"/>
        </w:rPr>
        <w:t>Sample text:</w:t>
      </w:r>
    </w:p>
    <w:p w14:paraId="432F3C32" w14:textId="77777777" w:rsidR="001F09B5" w:rsidRPr="004B55C4" w:rsidRDefault="001F09B5" w:rsidP="001F09B5">
      <w:pPr>
        <w:spacing w:after="0" w:line="240" w:lineRule="auto"/>
        <w:rPr>
          <w:rFonts w:cs="Arial"/>
          <w:color w:val="0070C0"/>
          <w:sz w:val="24"/>
          <w:u w:val="single"/>
        </w:rPr>
      </w:pPr>
    </w:p>
    <w:p w14:paraId="06252FC5" w14:textId="77777777" w:rsidR="001F09B5" w:rsidRPr="004B55C4" w:rsidDel="00E0118F" w:rsidRDefault="001F09B5" w:rsidP="001F09B5">
      <w:pPr>
        <w:spacing w:after="0" w:line="240" w:lineRule="auto"/>
        <w:rPr>
          <w:rFonts w:cs="Arial"/>
          <w:sz w:val="24"/>
        </w:rPr>
      </w:pPr>
      <w:r w:rsidRPr="004B55C4">
        <w:rPr>
          <w:rFonts w:cs="Arial"/>
          <w:sz w:val="24"/>
          <w:u w:val="single"/>
        </w:rPr>
        <w:t>Data S</w:t>
      </w:r>
      <w:r w:rsidRPr="004B55C4" w:rsidDel="00E0118F">
        <w:rPr>
          <w:rFonts w:cs="Arial"/>
          <w:sz w:val="24"/>
          <w:u w:val="single"/>
        </w:rPr>
        <w:t>haring</w:t>
      </w:r>
      <w:r w:rsidRPr="004B55C4" w:rsidDel="00E0118F">
        <w:rPr>
          <w:rFonts w:cs="Arial"/>
          <w:sz w:val="24"/>
        </w:rPr>
        <w:t xml:space="preserve"> - The exchanging, collecting, using or disclosing of </w:t>
      </w:r>
      <w:r w:rsidRPr="004B55C4">
        <w:rPr>
          <w:rFonts w:cs="Arial"/>
          <w:sz w:val="24"/>
        </w:rPr>
        <w:t>data</w:t>
      </w:r>
      <w:r w:rsidRPr="004B55C4" w:rsidDel="00E0118F">
        <w:rPr>
          <w:rFonts w:cs="Arial"/>
          <w:sz w:val="24"/>
        </w:rPr>
        <w:t xml:space="preserve"> by one organization with another or</w:t>
      </w:r>
      <w:r w:rsidRPr="004B55C4">
        <w:rPr>
          <w:rFonts w:cs="Arial"/>
          <w:sz w:val="24"/>
        </w:rPr>
        <w:t>ganization for certain purposes.</w:t>
      </w:r>
    </w:p>
    <w:p w14:paraId="5BA657BB" w14:textId="77777777" w:rsidR="001F09B5" w:rsidRPr="004B55C4" w:rsidRDefault="001F09B5" w:rsidP="001F09B5">
      <w:pPr>
        <w:spacing w:after="0" w:line="240" w:lineRule="auto"/>
        <w:rPr>
          <w:rFonts w:cs="Arial"/>
          <w:sz w:val="24"/>
          <w:u w:val="single"/>
        </w:rPr>
      </w:pPr>
    </w:p>
    <w:p w14:paraId="17807F7F" w14:textId="77777777" w:rsidR="001F09B5" w:rsidRPr="004B55C4" w:rsidRDefault="001F09B5" w:rsidP="001F09B5">
      <w:pPr>
        <w:spacing w:after="0" w:line="240" w:lineRule="auto"/>
        <w:rPr>
          <w:rFonts w:cs="Arial"/>
          <w:sz w:val="24"/>
        </w:rPr>
      </w:pPr>
      <w:r w:rsidRPr="004B55C4">
        <w:rPr>
          <w:rFonts w:cs="Arial"/>
          <w:spacing w:val="-3"/>
          <w:sz w:val="24"/>
          <w:u w:val="single"/>
          <w:lang w:val="en-GB"/>
        </w:rPr>
        <w:t>ENR</w:t>
      </w:r>
      <w:r w:rsidRPr="004B55C4">
        <w:rPr>
          <w:rFonts w:cs="Arial"/>
          <w:spacing w:val="-3"/>
          <w:sz w:val="24"/>
          <w:lang w:val="en-GB"/>
        </w:rPr>
        <w:t xml:space="preserve"> - </w:t>
      </w:r>
      <w:r w:rsidRPr="004B55C4">
        <w:rPr>
          <w:rFonts w:cs="Arial"/>
          <w:sz w:val="24"/>
        </w:rPr>
        <w:t xml:space="preserve">Department of </w:t>
      </w:r>
      <w:r w:rsidRPr="004B55C4">
        <w:rPr>
          <w:rFonts w:cs="Arial"/>
          <w:spacing w:val="-3"/>
          <w:sz w:val="24"/>
          <w:lang w:val="en-GB"/>
        </w:rPr>
        <w:t xml:space="preserve">Environment and Natural Resources, </w:t>
      </w:r>
      <w:r w:rsidRPr="004B55C4">
        <w:rPr>
          <w:rFonts w:cs="Arial"/>
          <w:sz w:val="24"/>
        </w:rPr>
        <w:t>Government of the Northwest Territories, and successive departments in the event of department restructuring</w:t>
      </w:r>
    </w:p>
    <w:p w14:paraId="37A7E774" w14:textId="77777777" w:rsidR="001F09B5" w:rsidRPr="004B55C4" w:rsidRDefault="001F09B5" w:rsidP="001F09B5">
      <w:pPr>
        <w:spacing w:after="0" w:line="240" w:lineRule="auto"/>
        <w:rPr>
          <w:rFonts w:cs="Arial"/>
          <w:sz w:val="24"/>
        </w:rPr>
      </w:pPr>
    </w:p>
    <w:p w14:paraId="3F672F72" w14:textId="77777777" w:rsidR="001F09B5" w:rsidRPr="004B55C4" w:rsidRDefault="001F09B5" w:rsidP="001F09B5">
      <w:pPr>
        <w:spacing w:after="0" w:line="240" w:lineRule="auto"/>
        <w:rPr>
          <w:rFonts w:cs="Arial"/>
          <w:sz w:val="24"/>
        </w:rPr>
      </w:pPr>
      <w:r w:rsidRPr="004B55C4">
        <w:rPr>
          <w:rFonts w:cs="Arial"/>
          <w:sz w:val="24"/>
          <w:u w:val="single"/>
        </w:rPr>
        <w:t>Traditional Knowledge (TK)</w:t>
      </w:r>
      <w:r w:rsidRPr="004B55C4">
        <w:rPr>
          <w:rFonts w:cs="Arial"/>
          <w:sz w:val="24"/>
        </w:rPr>
        <w:t xml:space="preserve"> - The knowledge and values, which have been acquired through experience, observation, from the land or from spiritual teachings and handed down from one generation to another.</w:t>
      </w:r>
    </w:p>
    <w:p w14:paraId="74940E3D" w14:textId="77777777" w:rsidR="001F09B5" w:rsidRPr="004B55C4" w:rsidRDefault="001F09B5" w:rsidP="001F09B5">
      <w:pPr>
        <w:spacing w:after="0" w:line="240" w:lineRule="auto"/>
        <w:rPr>
          <w:rFonts w:cs="Arial"/>
          <w:sz w:val="24"/>
        </w:rPr>
      </w:pPr>
      <w:r w:rsidRPr="004B55C4">
        <w:rPr>
          <w:rFonts w:cs="Arial"/>
          <w:sz w:val="24"/>
        </w:rPr>
        <w:br w:type="page"/>
      </w:r>
    </w:p>
    <w:p w14:paraId="6EF33497"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Purpose</w:t>
      </w:r>
    </w:p>
    <w:p w14:paraId="03357D92" w14:textId="77777777" w:rsidR="001F09B5" w:rsidRPr="004B55C4" w:rsidRDefault="001F09B5" w:rsidP="001F09B5">
      <w:pPr>
        <w:autoSpaceDE w:val="0"/>
        <w:autoSpaceDN w:val="0"/>
        <w:adjustRightInd w:val="0"/>
        <w:spacing w:after="0" w:line="240" w:lineRule="auto"/>
        <w:rPr>
          <w:rFonts w:cs="Arial"/>
          <w:i/>
          <w:iCs/>
          <w:color w:val="0070C0"/>
          <w:sz w:val="24"/>
          <w:lang w:val="en-CA"/>
        </w:rPr>
      </w:pPr>
      <w:r w:rsidRPr="004B55C4">
        <w:rPr>
          <w:rFonts w:cs="Arial"/>
          <w:i/>
          <w:iCs/>
          <w:color w:val="0070C0"/>
          <w:sz w:val="24"/>
          <w:lang w:val="en-CA"/>
        </w:rPr>
        <w:t>The purpose and reason for the TK data-sharing agreement should be identified. The purpose of the data-sharing arrangement must be understood and formally agreed to by those entering into it.</w:t>
      </w:r>
    </w:p>
    <w:p w14:paraId="361EEF21" w14:textId="77777777" w:rsidR="001F09B5" w:rsidRPr="004B55C4" w:rsidRDefault="001F09B5" w:rsidP="001F09B5">
      <w:pPr>
        <w:spacing w:after="0" w:line="240" w:lineRule="auto"/>
        <w:rPr>
          <w:rFonts w:cs="Arial"/>
          <w:b/>
          <w:bCs/>
          <w:i/>
          <w:iCs/>
          <w:color w:val="0070C0"/>
          <w:sz w:val="24"/>
          <w:lang w:val="en-CA"/>
        </w:rPr>
      </w:pPr>
    </w:p>
    <w:p w14:paraId="5BC89B75" w14:textId="77777777" w:rsidR="001F09B5" w:rsidRPr="004B55C4" w:rsidRDefault="001F09B5" w:rsidP="001F09B5">
      <w:pPr>
        <w:spacing w:after="0" w:line="240" w:lineRule="auto"/>
        <w:rPr>
          <w:rFonts w:cs="Arial"/>
          <w:color w:val="0070C0"/>
        </w:rPr>
      </w:pPr>
      <w:r w:rsidRPr="004B55C4">
        <w:rPr>
          <w:rFonts w:cs="Arial"/>
          <w:b/>
          <w:bCs/>
          <w:i/>
          <w:iCs/>
          <w:color w:val="0070C0"/>
          <w:sz w:val="24"/>
          <w:lang w:val="en-CA"/>
        </w:rPr>
        <w:t>Sample text:</w:t>
      </w:r>
    </w:p>
    <w:p w14:paraId="3A00B983"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48D9A08B"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r w:rsidRPr="004B55C4">
        <w:rPr>
          <w:rFonts w:cs="Arial"/>
          <w:sz w:val="24"/>
        </w:rPr>
        <w:t>The purpose of this TK data-sharing agreement is to:</w:t>
      </w:r>
    </w:p>
    <w:p w14:paraId="5FF0D90C" w14:textId="77777777" w:rsidR="001F09B5" w:rsidRPr="004B55C4" w:rsidRDefault="001F09B5" w:rsidP="001F09B5">
      <w:pPr>
        <w:pStyle w:val="ListParagraph"/>
        <w:numPr>
          <w:ilvl w:val="0"/>
          <w:numId w:val="13"/>
        </w:numPr>
        <w:tabs>
          <w:tab w:val="left" w:pos="720"/>
        </w:tabs>
        <w:overflowPunct w:val="0"/>
        <w:autoSpaceDE w:val="0"/>
        <w:autoSpaceDN w:val="0"/>
        <w:adjustRightInd w:val="0"/>
        <w:spacing w:after="0" w:line="240" w:lineRule="auto"/>
        <w:contextualSpacing w:val="0"/>
        <w:rPr>
          <w:rFonts w:cs="Arial"/>
          <w:sz w:val="24"/>
        </w:rPr>
      </w:pPr>
      <w:r w:rsidRPr="004B55C4">
        <w:rPr>
          <w:rFonts w:cs="Arial"/>
          <w:sz w:val="24"/>
        </w:rPr>
        <w:t>Summarize the conditions and arrangements for TK data collection and sharing;</w:t>
      </w:r>
    </w:p>
    <w:p w14:paraId="35C3986C" w14:textId="77777777" w:rsidR="001F09B5" w:rsidRPr="004B55C4" w:rsidRDefault="001F09B5" w:rsidP="001F09B5">
      <w:pPr>
        <w:pStyle w:val="ListParagraph"/>
        <w:numPr>
          <w:ilvl w:val="0"/>
          <w:numId w:val="13"/>
        </w:numPr>
        <w:spacing w:after="0" w:line="240" w:lineRule="auto"/>
        <w:contextualSpacing w:val="0"/>
        <w:rPr>
          <w:rFonts w:cs="Arial"/>
          <w:sz w:val="24"/>
        </w:rPr>
      </w:pPr>
      <w:r w:rsidRPr="004B55C4">
        <w:rPr>
          <w:rFonts w:cs="Arial"/>
          <w:sz w:val="24"/>
        </w:rPr>
        <w:t>Describe why TK data is being shared, how and when TK data will be collected and shared, and by whom;</w:t>
      </w:r>
    </w:p>
    <w:p w14:paraId="2BBB32C3" w14:textId="77777777" w:rsidR="001F09B5" w:rsidRPr="004B55C4" w:rsidRDefault="001F09B5" w:rsidP="001F09B5">
      <w:pPr>
        <w:pStyle w:val="ListParagraph"/>
        <w:numPr>
          <w:ilvl w:val="0"/>
          <w:numId w:val="13"/>
        </w:numPr>
        <w:spacing w:after="0" w:line="240" w:lineRule="auto"/>
        <w:contextualSpacing w:val="0"/>
        <w:rPr>
          <w:rFonts w:cs="Arial"/>
          <w:sz w:val="24"/>
        </w:rPr>
      </w:pPr>
      <w:r w:rsidRPr="004B55C4">
        <w:rPr>
          <w:rFonts w:cs="Arial"/>
          <w:sz w:val="24"/>
        </w:rPr>
        <w:t>Protect individual and community interests with respect to TK data;</w:t>
      </w:r>
    </w:p>
    <w:p w14:paraId="47974046" w14:textId="77777777" w:rsidR="001F09B5" w:rsidRPr="004B55C4" w:rsidRDefault="001F09B5" w:rsidP="001F09B5">
      <w:pPr>
        <w:pStyle w:val="ListParagraph"/>
        <w:numPr>
          <w:ilvl w:val="0"/>
          <w:numId w:val="13"/>
        </w:numPr>
        <w:spacing w:after="0" w:line="240" w:lineRule="auto"/>
        <w:contextualSpacing w:val="0"/>
        <w:rPr>
          <w:rFonts w:cs="Arial"/>
          <w:sz w:val="24"/>
        </w:rPr>
      </w:pPr>
      <w:r w:rsidRPr="004B55C4">
        <w:rPr>
          <w:rFonts w:cs="Arial"/>
          <w:sz w:val="24"/>
        </w:rPr>
        <w:t>Maintain appropriate standards and prevent misunderstandings over responsibilities;</w:t>
      </w:r>
    </w:p>
    <w:p w14:paraId="1089AAAE" w14:textId="77777777" w:rsidR="001F09B5" w:rsidRPr="004B55C4" w:rsidRDefault="001F09B5" w:rsidP="001F09B5">
      <w:pPr>
        <w:pStyle w:val="ListParagraph"/>
        <w:numPr>
          <w:ilvl w:val="0"/>
          <w:numId w:val="13"/>
        </w:numPr>
        <w:spacing w:after="0" w:line="240" w:lineRule="auto"/>
        <w:contextualSpacing w:val="0"/>
        <w:rPr>
          <w:rFonts w:cs="Arial"/>
          <w:sz w:val="24"/>
        </w:rPr>
      </w:pPr>
      <w:r w:rsidRPr="004B55C4">
        <w:rPr>
          <w:rFonts w:cs="Arial"/>
          <w:sz w:val="24"/>
        </w:rPr>
        <w:t>Clarify issues of TK data ownership, control and access, as well as use of the data ; and</w:t>
      </w:r>
    </w:p>
    <w:p w14:paraId="0C65823F" w14:textId="77777777" w:rsidR="001F09B5" w:rsidRPr="004B55C4" w:rsidRDefault="001F09B5" w:rsidP="001F09B5">
      <w:pPr>
        <w:pStyle w:val="ListParagraph"/>
        <w:numPr>
          <w:ilvl w:val="0"/>
          <w:numId w:val="13"/>
        </w:numPr>
        <w:spacing w:after="0" w:line="240" w:lineRule="auto"/>
        <w:contextualSpacing w:val="0"/>
        <w:rPr>
          <w:rFonts w:cs="Arial"/>
          <w:sz w:val="24"/>
        </w:rPr>
      </w:pPr>
      <w:r w:rsidRPr="004B55C4">
        <w:rPr>
          <w:rFonts w:cs="Arial"/>
          <w:sz w:val="24"/>
        </w:rPr>
        <w:t xml:space="preserve">Ensure that results from </w:t>
      </w:r>
      <w:r w:rsidRPr="004B55C4">
        <w:rPr>
          <w:rFonts w:cs="Arial"/>
          <w:spacing w:val="-3"/>
          <w:sz w:val="24"/>
          <w:lang w:val="en-GB"/>
        </w:rPr>
        <w:t>ENR</w:t>
      </w:r>
      <w:r w:rsidRPr="004B55C4" w:rsidDel="009D1709">
        <w:rPr>
          <w:rFonts w:cs="Arial"/>
          <w:sz w:val="24"/>
        </w:rPr>
        <w:t xml:space="preserve"> </w:t>
      </w:r>
      <w:r w:rsidRPr="004B55C4">
        <w:rPr>
          <w:rFonts w:cs="Arial"/>
          <w:sz w:val="24"/>
        </w:rPr>
        <w:t>funded TK projects can be publically shared and used for decision-making purposes.</w:t>
      </w:r>
    </w:p>
    <w:p w14:paraId="2D4264BC" w14:textId="77777777" w:rsidR="001F09B5" w:rsidRPr="004B55C4" w:rsidRDefault="001F09B5" w:rsidP="001F09B5">
      <w:pPr>
        <w:spacing w:after="0" w:line="240" w:lineRule="auto"/>
        <w:rPr>
          <w:rFonts w:cs="Arial"/>
          <w:sz w:val="24"/>
        </w:rPr>
      </w:pPr>
    </w:p>
    <w:p w14:paraId="671F3C76" w14:textId="77777777" w:rsidR="001F09B5" w:rsidRPr="004B55C4" w:rsidRDefault="001F09B5" w:rsidP="001F09B5">
      <w:pPr>
        <w:autoSpaceDE w:val="0"/>
        <w:autoSpaceDN w:val="0"/>
        <w:adjustRightInd w:val="0"/>
        <w:spacing w:after="0" w:line="240" w:lineRule="auto"/>
        <w:rPr>
          <w:rFonts w:cs="Arial"/>
          <w:sz w:val="24"/>
          <w:lang w:val="en-CA"/>
        </w:rPr>
      </w:pPr>
      <w:r w:rsidRPr="004B55C4">
        <w:rPr>
          <w:rFonts w:cs="Arial"/>
          <w:b/>
          <w:bCs/>
          <w:sz w:val="24"/>
          <w:lang w:val="en-CA"/>
        </w:rPr>
        <w:t xml:space="preserve">Ownership: </w:t>
      </w:r>
      <w:r w:rsidRPr="004B55C4">
        <w:rPr>
          <w:rFonts w:cs="Arial"/>
          <w:sz w:val="24"/>
          <w:lang w:val="en-CA"/>
        </w:rPr>
        <w:t>Refers to the relationship of First Nations to their cultural knowledge/data/information. The principle states that a community or group owns information collectively in the same way that an individual owns his or her personal information.</w:t>
      </w:r>
    </w:p>
    <w:p w14:paraId="345F759A" w14:textId="77777777" w:rsidR="001F09B5" w:rsidRPr="004B55C4" w:rsidRDefault="001F09B5" w:rsidP="001F09B5">
      <w:pPr>
        <w:autoSpaceDE w:val="0"/>
        <w:autoSpaceDN w:val="0"/>
        <w:adjustRightInd w:val="0"/>
        <w:spacing w:after="0" w:line="240" w:lineRule="auto"/>
        <w:rPr>
          <w:rFonts w:cs="Arial"/>
          <w:sz w:val="24"/>
          <w:lang w:val="en-CA"/>
        </w:rPr>
      </w:pPr>
    </w:p>
    <w:p w14:paraId="4D2F5CA7" w14:textId="77777777" w:rsidR="001F09B5" w:rsidRPr="004B55C4" w:rsidRDefault="001F09B5" w:rsidP="001F09B5">
      <w:pPr>
        <w:autoSpaceDE w:val="0"/>
        <w:autoSpaceDN w:val="0"/>
        <w:adjustRightInd w:val="0"/>
        <w:spacing w:after="0" w:line="240" w:lineRule="auto"/>
        <w:rPr>
          <w:rFonts w:cs="Arial"/>
          <w:sz w:val="24"/>
          <w:lang w:val="en-CA"/>
        </w:rPr>
      </w:pPr>
      <w:r w:rsidRPr="004B55C4">
        <w:rPr>
          <w:rFonts w:cs="Arial"/>
          <w:b/>
          <w:bCs/>
          <w:sz w:val="24"/>
          <w:lang w:val="en-CA"/>
        </w:rPr>
        <w:t xml:space="preserve">Control: </w:t>
      </w:r>
      <w:r w:rsidRPr="004B55C4">
        <w:rPr>
          <w:rFonts w:cs="Arial"/>
          <w:sz w:val="24"/>
          <w:lang w:val="en-CA"/>
        </w:rPr>
        <w:t>The principle of “control” asserts that First Nations people, their communities and representative bodies are within their rights in seeking to control all aspects of research and information management processes that impact them. First Nations control of research can include all stages of a particular research project from conception to completion. The principle extends to the control of resources and review processes, the formulation of conceptual frameworks, data management and so on.</w:t>
      </w:r>
    </w:p>
    <w:p w14:paraId="2D0245FD" w14:textId="77777777" w:rsidR="001F09B5" w:rsidRPr="004B55C4" w:rsidRDefault="001F09B5" w:rsidP="001F09B5">
      <w:pPr>
        <w:autoSpaceDE w:val="0"/>
        <w:autoSpaceDN w:val="0"/>
        <w:adjustRightInd w:val="0"/>
        <w:spacing w:after="0" w:line="240" w:lineRule="auto"/>
        <w:rPr>
          <w:rFonts w:cs="Arial"/>
          <w:sz w:val="24"/>
          <w:lang w:val="en-CA"/>
        </w:rPr>
      </w:pPr>
    </w:p>
    <w:p w14:paraId="4B43D426" w14:textId="77777777" w:rsidR="001F09B5" w:rsidRPr="004B55C4" w:rsidRDefault="001F09B5" w:rsidP="001F09B5">
      <w:pPr>
        <w:autoSpaceDE w:val="0"/>
        <w:autoSpaceDN w:val="0"/>
        <w:adjustRightInd w:val="0"/>
        <w:spacing w:after="0" w:line="240" w:lineRule="auto"/>
        <w:rPr>
          <w:rFonts w:cs="Arial"/>
          <w:sz w:val="24"/>
        </w:rPr>
      </w:pPr>
      <w:r w:rsidRPr="004B55C4">
        <w:rPr>
          <w:rFonts w:cs="Arial"/>
          <w:b/>
          <w:bCs/>
          <w:sz w:val="24"/>
          <w:lang w:val="en-CA"/>
        </w:rPr>
        <w:t xml:space="preserve">Access: </w:t>
      </w:r>
      <w:r w:rsidRPr="004B55C4">
        <w:rPr>
          <w:rFonts w:cs="Arial"/>
          <w:sz w:val="24"/>
          <w:lang w:val="en-CA"/>
        </w:rPr>
        <w:t>First Nations people must have access to information and data about themselves and their communities, regardless of where it is currently held. The principle also refers to the right of First Nations communities and organizations to manage and make decisions regarding access</w:t>
      </w:r>
    </w:p>
    <w:p w14:paraId="042E9C76" w14:textId="77777777" w:rsidR="001F09B5" w:rsidRPr="004B55C4" w:rsidRDefault="001F09B5" w:rsidP="001F09B5">
      <w:pPr>
        <w:spacing w:after="0" w:line="240" w:lineRule="auto"/>
        <w:rPr>
          <w:rFonts w:cs="Arial"/>
          <w:sz w:val="24"/>
        </w:rPr>
      </w:pPr>
    </w:p>
    <w:p w14:paraId="0B350881"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Data to be Shared</w:t>
      </w:r>
    </w:p>
    <w:p w14:paraId="0C93E1BB" w14:textId="77777777" w:rsidR="001F09B5" w:rsidRPr="004B55C4" w:rsidRDefault="001F09B5" w:rsidP="001F09B5">
      <w:pPr>
        <w:autoSpaceDE w:val="0"/>
        <w:autoSpaceDN w:val="0"/>
        <w:adjustRightInd w:val="0"/>
        <w:spacing w:after="0" w:line="240" w:lineRule="auto"/>
        <w:rPr>
          <w:rFonts w:cs="Arial"/>
          <w:i/>
          <w:iCs/>
          <w:color w:val="0070C0"/>
          <w:sz w:val="24"/>
        </w:rPr>
      </w:pPr>
      <w:r w:rsidRPr="004B55C4">
        <w:rPr>
          <w:rFonts w:cs="Arial"/>
          <w:i/>
          <w:iCs/>
          <w:color w:val="0070C0"/>
          <w:sz w:val="24"/>
        </w:rPr>
        <w:t>This section should provide a specific and detailed description of the TK data that will be collected for the research project, and which may be shared. It should cover the following areas:</w:t>
      </w:r>
    </w:p>
    <w:p w14:paraId="20478480" w14:textId="77777777" w:rsidR="001F09B5" w:rsidRPr="004B55C4" w:rsidRDefault="001F09B5" w:rsidP="001F09B5">
      <w:pPr>
        <w:pStyle w:val="ListParagraph"/>
        <w:numPr>
          <w:ilvl w:val="1"/>
          <w:numId w:val="3"/>
        </w:numPr>
        <w:autoSpaceDE w:val="0"/>
        <w:autoSpaceDN w:val="0"/>
        <w:adjustRightInd w:val="0"/>
        <w:spacing w:after="0" w:line="240" w:lineRule="auto"/>
        <w:rPr>
          <w:rFonts w:cs="Arial"/>
          <w:i/>
          <w:iCs/>
          <w:color w:val="0070C0"/>
          <w:sz w:val="24"/>
        </w:rPr>
      </w:pPr>
      <w:r w:rsidRPr="004B55C4">
        <w:rPr>
          <w:rFonts w:cs="Arial"/>
          <w:i/>
          <w:iCs/>
          <w:color w:val="0070C0"/>
          <w:sz w:val="24"/>
        </w:rPr>
        <w:t>Purpose of doing the research (e.g. to monitor cumulative impacts on caribou). A statement of purpose is usually fairly brief (2-5 sentences);</w:t>
      </w:r>
    </w:p>
    <w:p w14:paraId="72B2D380" w14:textId="77777777" w:rsidR="001F09B5" w:rsidRPr="004B55C4" w:rsidRDefault="001F09B5" w:rsidP="001F09B5">
      <w:pPr>
        <w:pStyle w:val="ListParagraph"/>
        <w:numPr>
          <w:ilvl w:val="1"/>
          <w:numId w:val="3"/>
        </w:numPr>
        <w:tabs>
          <w:tab w:val="left" w:pos="720"/>
        </w:tabs>
        <w:overflowPunct w:val="0"/>
        <w:autoSpaceDE w:val="0"/>
        <w:autoSpaceDN w:val="0"/>
        <w:adjustRightInd w:val="0"/>
        <w:spacing w:after="0" w:line="240" w:lineRule="auto"/>
        <w:rPr>
          <w:rFonts w:cs="Arial"/>
          <w:i/>
          <w:iCs/>
          <w:color w:val="0070C0"/>
          <w:sz w:val="24"/>
        </w:rPr>
      </w:pPr>
      <w:r w:rsidRPr="004B55C4">
        <w:rPr>
          <w:rFonts w:cs="Arial"/>
          <w:i/>
          <w:iCs/>
          <w:color w:val="0070C0"/>
          <w:sz w:val="24"/>
        </w:rPr>
        <w:t xml:space="preserve">Types of TK data that will be gathered (e.g. statistics, interviews, maps etc.) </w:t>
      </w:r>
    </w:p>
    <w:p w14:paraId="5168CDC2" w14:textId="77777777" w:rsidR="001F09B5" w:rsidRPr="004B55C4" w:rsidRDefault="001F09B5" w:rsidP="001F09B5">
      <w:pPr>
        <w:pStyle w:val="ListParagraph"/>
        <w:numPr>
          <w:ilvl w:val="1"/>
          <w:numId w:val="3"/>
        </w:numPr>
        <w:tabs>
          <w:tab w:val="left" w:pos="720"/>
        </w:tabs>
        <w:overflowPunct w:val="0"/>
        <w:autoSpaceDE w:val="0"/>
        <w:autoSpaceDN w:val="0"/>
        <w:adjustRightInd w:val="0"/>
        <w:spacing w:after="0" w:line="240" w:lineRule="auto"/>
        <w:rPr>
          <w:rFonts w:cs="Arial"/>
          <w:color w:val="0070C0"/>
        </w:rPr>
      </w:pPr>
      <w:r w:rsidRPr="004B55C4">
        <w:rPr>
          <w:rFonts w:cs="Arial"/>
          <w:i/>
          <w:iCs/>
          <w:color w:val="0070C0"/>
          <w:sz w:val="24"/>
        </w:rPr>
        <w:t xml:space="preserve">Types of TK data that will be shared (e.g. statistics, interviews, maps etc.) </w:t>
      </w:r>
      <w:r w:rsidRPr="004B55C4">
        <w:rPr>
          <w:rFonts w:cs="Arial"/>
          <w:i/>
          <w:iCs/>
          <w:color w:val="0070C0"/>
          <w:sz w:val="24"/>
          <w:u w:val="single"/>
        </w:rPr>
        <w:t>and</w:t>
      </w:r>
      <w:r w:rsidRPr="004B55C4">
        <w:rPr>
          <w:rFonts w:cs="Arial"/>
          <w:i/>
          <w:iCs/>
          <w:color w:val="0070C0"/>
          <w:sz w:val="24"/>
        </w:rPr>
        <w:t xml:space="preserve"> with whom</w:t>
      </w:r>
    </w:p>
    <w:p w14:paraId="3CAA79D9" w14:textId="77777777" w:rsidR="00DE573D" w:rsidRDefault="00DE573D">
      <w:pPr>
        <w:rPr>
          <w:rFonts w:cs="Arial"/>
          <w:sz w:val="24"/>
        </w:rPr>
      </w:pPr>
      <w:r>
        <w:rPr>
          <w:rFonts w:cs="Arial"/>
          <w:sz w:val="24"/>
        </w:rPr>
        <w:br w:type="page"/>
      </w:r>
    </w:p>
    <w:p w14:paraId="731142A9" w14:textId="77777777" w:rsidR="001F09B5" w:rsidRPr="004B55C4" w:rsidRDefault="001F09B5" w:rsidP="001F09B5">
      <w:pPr>
        <w:spacing w:after="0" w:line="240" w:lineRule="auto"/>
        <w:rPr>
          <w:rFonts w:cs="Arial"/>
          <w:color w:val="0070C0"/>
        </w:rPr>
      </w:pPr>
      <w:r w:rsidRPr="004B55C4">
        <w:rPr>
          <w:rFonts w:cs="Arial"/>
          <w:b/>
          <w:bCs/>
          <w:i/>
          <w:iCs/>
          <w:color w:val="0070C0"/>
          <w:sz w:val="24"/>
          <w:lang w:val="en-CA"/>
        </w:rPr>
        <w:t>Sample text:</w:t>
      </w:r>
    </w:p>
    <w:p w14:paraId="78373C83" w14:textId="77777777" w:rsidR="001F09B5" w:rsidRPr="004B55C4" w:rsidRDefault="001F09B5" w:rsidP="001F09B5">
      <w:pPr>
        <w:autoSpaceDE w:val="0"/>
        <w:autoSpaceDN w:val="0"/>
        <w:adjustRightInd w:val="0"/>
        <w:spacing w:after="0" w:line="240" w:lineRule="auto"/>
        <w:rPr>
          <w:rFonts w:cs="Arial"/>
          <w:sz w:val="24"/>
        </w:rPr>
      </w:pPr>
    </w:p>
    <w:p w14:paraId="7A1955D0"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The purpose of this research project is to investigate:</w:t>
      </w:r>
    </w:p>
    <w:p w14:paraId="38FDFFE1"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p>
    <w:p w14:paraId="034E2333" w14:textId="77777777" w:rsidR="001F09B5" w:rsidRPr="004B55C4" w:rsidRDefault="001F09B5" w:rsidP="001F09B5">
      <w:pPr>
        <w:autoSpaceDE w:val="0"/>
        <w:autoSpaceDN w:val="0"/>
        <w:adjustRightInd w:val="0"/>
        <w:spacing w:after="0" w:line="240" w:lineRule="auto"/>
        <w:rPr>
          <w:rFonts w:cs="Arial"/>
          <w:sz w:val="24"/>
        </w:rPr>
      </w:pPr>
    </w:p>
    <w:p w14:paraId="67A90170"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In order to address the purpose stated above, the following types of TK data will be gathered from ____________ (</w:t>
      </w:r>
      <w:r w:rsidRPr="00EB7DC7">
        <w:rPr>
          <w:sz w:val="24"/>
        </w:rPr>
        <w:t xml:space="preserve">Indigenous </w:t>
      </w:r>
      <w:r w:rsidRPr="004B55C4">
        <w:rPr>
          <w:rFonts w:cs="Arial"/>
          <w:sz w:val="24"/>
        </w:rPr>
        <w:t>community, government or organization):</w:t>
      </w:r>
    </w:p>
    <w:p w14:paraId="59A92272" w14:textId="77777777" w:rsidR="001F09B5" w:rsidRPr="004B55C4" w:rsidRDefault="001F09B5" w:rsidP="001F09B5">
      <w:pPr>
        <w:autoSpaceDE w:val="0"/>
        <w:autoSpaceDN w:val="0"/>
        <w:adjustRightInd w:val="0"/>
        <w:spacing w:after="0" w:line="240" w:lineRule="auto"/>
        <w:rPr>
          <w:rFonts w:cs="Arial"/>
          <w:color w:val="0070C0"/>
          <w:sz w:val="24"/>
        </w:rPr>
      </w:pPr>
      <w:r w:rsidRPr="004B55C4">
        <w:rPr>
          <w:rFonts w:cs="Arial"/>
          <w:i/>
          <w:iCs/>
          <w:color w:val="0070C0"/>
          <w:sz w:val="24"/>
        </w:rPr>
        <w:t>e.g. questionnaire, statistics, audio recording of interviews, interview transcripts, maps etc.</w:t>
      </w:r>
    </w:p>
    <w:p w14:paraId="489B4A74"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_________________________________________________________________________________________________________________________________________________________________________________________</w:t>
      </w:r>
      <w:r>
        <w:rPr>
          <w:rFonts w:cs="Arial"/>
          <w:sz w:val="24"/>
        </w:rPr>
        <w:t>_________________</w:t>
      </w:r>
    </w:p>
    <w:p w14:paraId="08841238"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4DBBAC29"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r w:rsidRPr="004B55C4">
        <w:rPr>
          <w:rFonts w:cs="Arial"/>
          <w:sz w:val="24"/>
        </w:rPr>
        <w:t>The following types of TK data can be shared publically:</w:t>
      </w:r>
    </w:p>
    <w:p w14:paraId="33C8751D" w14:textId="77777777" w:rsidR="001F09B5" w:rsidRPr="004B55C4" w:rsidRDefault="001F09B5" w:rsidP="001F09B5">
      <w:pPr>
        <w:tabs>
          <w:tab w:val="left" w:pos="720"/>
        </w:tabs>
        <w:overflowPunct w:val="0"/>
        <w:autoSpaceDE w:val="0"/>
        <w:autoSpaceDN w:val="0"/>
        <w:adjustRightInd w:val="0"/>
        <w:spacing w:after="0" w:line="240" w:lineRule="auto"/>
        <w:rPr>
          <w:rFonts w:cs="Arial"/>
          <w:color w:val="0070C0"/>
          <w:sz w:val="24"/>
        </w:rPr>
      </w:pPr>
      <w:r w:rsidRPr="004B55C4">
        <w:rPr>
          <w:rFonts w:cs="Arial"/>
          <w:i/>
          <w:iCs/>
          <w:color w:val="0070C0"/>
          <w:sz w:val="24"/>
        </w:rPr>
        <w:t>It should be noted that as this is referring specially to TK data, as opposed to any summary type results, it may be perfectly appropriate to indicate that no TK data will be shared publically.</w:t>
      </w:r>
    </w:p>
    <w:p w14:paraId="2C41B9AB"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p>
    <w:p w14:paraId="707CB0AE"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7A930210"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r w:rsidRPr="004B55C4">
        <w:rPr>
          <w:rFonts w:cs="Arial"/>
          <w:sz w:val="24"/>
        </w:rPr>
        <w:t>The following types of TK data can only be shared confidentially with the following parties:</w:t>
      </w:r>
    </w:p>
    <w:p w14:paraId="74C30D94" w14:textId="77777777" w:rsidR="001F09B5" w:rsidRPr="004B55C4" w:rsidRDefault="001F09B5" w:rsidP="001F09B5">
      <w:pPr>
        <w:tabs>
          <w:tab w:val="left" w:pos="720"/>
        </w:tabs>
        <w:overflowPunct w:val="0"/>
        <w:autoSpaceDE w:val="0"/>
        <w:autoSpaceDN w:val="0"/>
        <w:adjustRightInd w:val="0"/>
        <w:spacing w:after="0" w:line="240" w:lineRule="auto"/>
        <w:rPr>
          <w:rFonts w:cs="Arial"/>
          <w:color w:val="0070C0"/>
          <w:sz w:val="24"/>
        </w:rPr>
      </w:pPr>
      <w:r w:rsidRPr="004B55C4">
        <w:rPr>
          <w:rFonts w:cs="Arial"/>
          <w:i/>
          <w:iCs/>
          <w:color w:val="0070C0"/>
          <w:sz w:val="24"/>
        </w:rPr>
        <w:t>This list should clearly identify which parties will have access to which types of TK data.</w:t>
      </w:r>
    </w:p>
    <w:p w14:paraId="79ECEB03"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p>
    <w:p w14:paraId="1100C2DC" w14:textId="77777777" w:rsidR="001F09B5" w:rsidRPr="004B55C4" w:rsidRDefault="001F09B5" w:rsidP="001F09B5">
      <w:pPr>
        <w:autoSpaceDE w:val="0"/>
        <w:autoSpaceDN w:val="0"/>
        <w:adjustRightInd w:val="0"/>
        <w:spacing w:after="0" w:line="240" w:lineRule="auto"/>
        <w:rPr>
          <w:rFonts w:cs="Arial"/>
          <w:sz w:val="24"/>
        </w:rPr>
      </w:pPr>
    </w:p>
    <w:p w14:paraId="654033A2" w14:textId="77777777" w:rsidR="001F09B5" w:rsidRPr="004B55C4" w:rsidRDefault="001F09B5" w:rsidP="001F09B5">
      <w:pPr>
        <w:autoSpaceDE w:val="0"/>
        <w:autoSpaceDN w:val="0"/>
        <w:adjustRightInd w:val="0"/>
        <w:spacing w:after="0" w:line="240" w:lineRule="auto"/>
        <w:rPr>
          <w:rFonts w:cs="Arial"/>
          <w:sz w:val="24"/>
        </w:rPr>
      </w:pPr>
    </w:p>
    <w:p w14:paraId="6B09B327"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Use of Data</w:t>
      </w:r>
    </w:p>
    <w:p w14:paraId="6E2ACF2F" w14:textId="77777777" w:rsidR="001F09B5" w:rsidRPr="004B55C4" w:rsidRDefault="001F09B5" w:rsidP="001F09B5">
      <w:pPr>
        <w:tabs>
          <w:tab w:val="left" w:pos="720"/>
        </w:tabs>
        <w:overflowPunct w:val="0"/>
        <w:autoSpaceDE w:val="0"/>
        <w:autoSpaceDN w:val="0"/>
        <w:adjustRightInd w:val="0"/>
        <w:spacing w:after="0" w:line="240" w:lineRule="auto"/>
        <w:rPr>
          <w:rFonts w:cs="Arial"/>
          <w:i/>
          <w:color w:val="0070C0"/>
          <w:sz w:val="24"/>
        </w:rPr>
      </w:pPr>
      <w:r w:rsidRPr="004B55C4">
        <w:rPr>
          <w:rFonts w:cs="Arial"/>
          <w:i/>
          <w:color w:val="0070C0"/>
          <w:sz w:val="24"/>
        </w:rPr>
        <w:t xml:space="preserve">The Agreement should clearly identify how the data shared under the arrangement will be used. For what purpose(s) is the data going to be used? It should also identify what </w:t>
      </w:r>
      <w:r w:rsidRPr="004B55C4">
        <w:rPr>
          <w:rFonts w:cs="Arial"/>
          <w:i/>
          <w:iCs/>
          <w:color w:val="0070C0"/>
          <w:sz w:val="24"/>
        </w:rPr>
        <w:t>types of results that will be produced that will be publically shared (e.g. summary reports, etc.)</w:t>
      </w:r>
    </w:p>
    <w:p w14:paraId="7B5B2D31" w14:textId="77777777" w:rsidR="001F09B5" w:rsidRPr="004B55C4" w:rsidRDefault="001F09B5" w:rsidP="001F09B5">
      <w:pPr>
        <w:tabs>
          <w:tab w:val="left" w:pos="720"/>
        </w:tabs>
        <w:overflowPunct w:val="0"/>
        <w:autoSpaceDE w:val="0"/>
        <w:autoSpaceDN w:val="0"/>
        <w:adjustRightInd w:val="0"/>
        <w:spacing w:after="0" w:line="240" w:lineRule="auto"/>
        <w:rPr>
          <w:rFonts w:cs="Arial"/>
          <w:i/>
          <w:sz w:val="24"/>
        </w:rPr>
      </w:pPr>
    </w:p>
    <w:p w14:paraId="73E19906" w14:textId="77777777" w:rsidR="001F09B5" w:rsidRPr="004B55C4" w:rsidRDefault="001F09B5" w:rsidP="001F09B5">
      <w:pPr>
        <w:spacing w:after="0" w:line="240" w:lineRule="auto"/>
        <w:rPr>
          <w:rFonts w:cs="Arial"/>
          <w:color w:val="0070C0"/>
        </w:rPr>
      </w:pPr>
      <w:r w:rsidRPr="004B55C4">
        <w:rPr>
          <w:rFonts w:cs="Arial"/>
          <w:b/>
          <w:bCs/>
          <w:i/>
          <w:iCs/>
          <w:color w:val="0070C0"/>
          <w:sz w:val="24"/>
          <w:lang w:val="en-CA"/>
        </w:rPr>
        <w:t>Sample text:</w:t>
      </w:r>
    </w:p>
    <w:p w14:paraId="30B86E7F" w14:textId="77777777" w:rsidR="001F09B5" w:rsidRPr="004B55C4" w:rsidRDefault="001F09B5" w:rsidP="001F09B5">
      <w:pPr>
        <w:tabs>
          <w:tab w:val="left" w:pos="720"/>
        </w:tabs>
        <w:overflowPunct w:val="0"/>
        <w:autoSpaceDE w:val="0"/>
        <w:autoSpaceDN w:val="0"/>
        <w:adjustRightInd w:val="0"/>
        <w:spacing w:after="0" w:line="240" w:lineRule="auto"/>
        <w:rPr>
          <w:rFonts w:cs="Arial"/>
          <w:i/>
          <w:sz w:val="24"/>
        </w:rPr>
      </w:pPr>
    </w:p>
    <w:p w14:paraId="2E73C698" w14:textId="77777777" w:rsidR="001F09B5" w:rsidRPr="004B55C4" w:rsidRDefault="001F09B5" w:rsidP="001F09B5">
      <w:pPr>
        <w:spacing w:after="0" w:line="240" w:lineRule="auto"/>
        <w:rPr>
          <w:rFonts w:cs="Arial"/>
          <w:sz w:val="24"/>
        </w:rPr>
      </w:pPr>
      <w:r w:rsidRPr="004B55C4">
        <w:rPr>
          <w:rFonts w:cs="Arial"/>
          <w:sz w:val="24"/>
        </w:rPr>
        <w:t>____________ (principal researchers) will use the data collected for the purposes of:</w:t>
      </w:r>
    </w:p>
    <w:p w14:paraId="2A96817F"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p>
    <w:p w14:paraId="6AF2BB87"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7D111470" w14:textId="77777777" w:rsidR="00DE573D" w:rsidRDefault="00DE573D">
      <w:pPr>
        <w:rPr>
          <w:rFonts w:cs="Arial"/>
          <w:sz w:val="24"/>
        </w:rPr>
      </w:pPr>
      <w:r>
        <w:rPr>
          <w:rFonts w:cs="Arial"/>
          <w:sz w:val="24"/>
        </w:rPr>
        <w:br w:type="page"/>
      </w:r>
    </w:p>
    <w:p w14:paraId="134A0A32"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r w:rsidRPr="004B55C4">
        <w:rPr>
          <w:rFonts w:cs="Arial"/>
          <w:sz w:val="24"/>
        </w:rPr>
        <w:t>The following types of reports or documents that discuss, summarize or in other ways refer to the data collected under this Agreement will be produced and shared publically:</w:t>
      </w:r>
    </w:p>
    <w:p w14:paraId="1A75DD3C" w14:textId="77777777" w:rsidR="001F09B5" w:rsidRPr="004B55C4" w:rsidRDefault="001F09B5" w:rsidP="001F09B5">
      <w:pPr>
        <w:tabs>
          <w:tab w:val="left" w:pos="720"/>
        </w:tabs>
        <w:overflowPunct w:val="0"/>
        <w:autoSpaceDE w:val="0"/>
        <w:autoSpaceDN w:val="0"/>
        <w:adjustRightInd w:val="0"/>
        <w:spacing w:after="0" w:line="240" w:lineRule="auto"/>
        <w:rPr>
          <w:rFonts w:cs="Arial"/>
          <w:i/>
          <w:color w:val="0070C0"/>
          <w:sz w:val="24"/>
        </w:rPr>
      </w:pPr>
      <w:r w:rsidRPr="004B55C4">
        <w:rPr>
          <w:rFonts w:cs="Arial"/>
          <w:i/>
          <w:color w:val="0070C0"/>
          <w:sz w:val="24"/>
        </w:rPr>
        <w:t>e.g. deliverables relevant to NWT CIMP</w:t>
      </w:r>
    </w:p>
    <w:p w14:paraId="36B4FBB2"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p>
    <w:p w14:paraId="5828BEA5"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2E2697C2"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r w:rsidRPr="004B55C4">
        <w:rPr>
          <w:rFonts w:cs="Arial"/>
          <w:sz w:val="24"/>
        </w:rPr>
        <w:t>If ____________ (principal researchers) wish to use the data differently or for other purposes than what is described in this TK data-</w:t>
      </w:r>
      <w:r>
        <w:rPr>
          <w:rFonts w:cs="Arial"/>
          <w:sz w:val="24"/>
        </w:rPr>
        <w:t>s</w:t>
      </w:r>
      <w:r w:rsidRPr="004B55C4">
        <w:rPr>
          <w:rFonts w:cs="Arial"/>
          <w:sz w:val="24"/>
        </w:rPr>
        <w:t xml:space="preserve">haring </w:t>
      </w:r>
      <w:r>
        <w:rPr>
          <w:rFonts w:cs="Arial"/>
          <w:sz w:val="24"/>
        </w:rPr>
        <w:t>a</w:t>
      </w:r>
      <w:r w:rsidRPr="004B55C4">
        <w:rPr>
          <w:rFonts w:cs="Arial"/>
          <w:sz w:val="24"/>
        </w:rPr>
        <w:t>greement, they must seek and gain prior permission of both ___________</w:t>
      </w:r>
      <w:r>
        <w:rPr>
          <w:rFonts w:cs="Arial"/>
          <w:sz w:val="24"/>
        </w:rPr>
        <w:t xml:space="preserve"> </w:t>
      </w:r>
      <w:r w:rsidRPr="004B55C4">
        <w:rPr>
          <w:rFonts w:cs="Arial"/>
          <w:sz w:val="24"/>
        </w:rPr>
        <w:t>(</w:t>
      </w:r>
      <w:r w:rsidRPr="00EB7DC7">
        <w:rPr>
          <w:sz w:val="24"/>
        </w:rPr>
        <w:t xml:space="preserve">Indigenous </w:t>
      </w:r>
      <w:r w:rsidRPr="004B55C4">
        <w:rPr>
          <w:rFonts w:cs="Arial"/>
          <w:sz w:val="24"/>
        </w:rPr>
        <w:t xml:space="preserve">community, government or organization) and individual research subjects through a process as determined by the original </w:t>
      </w:r>
      <w:r w:rsidRPr="00EB7DC7">
        <w:rPr>
          <w:sz w:val="24"/>
        </w:rPr>
        <w:t xml:space="preserve">Indigenous </w:t>
      </w:r>
      <w:r w:rsidRPr="004B55C4">
        <w:rPr>
          <w:rFonts w:cs="Arial"/>
          <w:sz w:val="24"/>
        </w:rPr>
        <w:t>community, government or organization.</w:t>
      </w:r>
    </w:p>
    <w:p w14:paraId="1998C2D3"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1476C7DC"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2BDE0709"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Traditional Knowledge Data Ownership and Intellectual Property</w:t>
      </w:r>
    </w:p>
    <w:p w14:paraId="7FC09C03" w14:textId="77777777" w:rsidR="001F09B5" w:rsidRPr="004B55C4" w:rsidRDefault="001F09B5" w:rsidP="001F09B5">
      <w:pPr>
        <w:autoSpaceDE w:val="0"/>
        <w:autoSpaceDN w:val="0"/>
        <w:adjustRightInd w:val="0"/>
        <w:spacing w:after="0" w:line="240" w:lineRule="auto"/>
        <w:rPr>
          <w:rFonts w:cs="Arial"/>
          <w:i/>
          <w:iCs/>
          <w:color w:val="0070C0"/>
          <w:sz w:val="24"/>
          <w:lang w:val="en-CA"/>
        </w:rPr>
      </w:pPr>
      <w:r w:rsidRPr="004B55C4">
        <w:rPr>
          <w:rFonts w:cs="Arial"/>
          <w:i/>
          <w:iCs/>
          <w:color w:val="0070C0"/>
          <w:sz w:val="24"/>
          <w:lang w:val="en-CA"/>
        </w:rPr>
        <w:t>Although this may not be consistent with some First Nations perspectives, intellectual property arising from research in Canada is normally vested in the organization(s) that conducts the research. As a result, in situations where data is provided to an organization that may conduct further research, it may be important to specify in an agreement that the First Nation retains all intellectual property rights (including copyright), as applicable, to the data offered under this agreement, and this agreement constitutes only a license to acquire and use these data products. Furthermore, it may be specified that no title or rights be conveyed by this agreement.</w:t>
      </w:r>
    </w:p>
    <w:p w14:paraId="1B2E24B1" w14:textId="77777777" w:rsidR="001F09B5" w:rsidRPr="004B55C4" w:rsidRDefault="001F09B5" w:rsidP="001F09B5">
      <w:pPr>
        <w:autoSpaceDE w:val="0"/>
        <w:autoSpaceDN w:val="0"/>
        <w:adjustRightInd w:val="0"/>
        <w:spacing w:after="0" w:line="240" w:lineRule="auto"/>
        <w:rPr>
          <w:rFonts w:cs="Arial"/>
          <w:b/>
          <w:bCs/>
          <w:i/>
          <w:iCs/>
          <w:color w:val="0070C0"/>
          <w:sz w:val="24"/>
          <w:lang w:val="en-CA"/>
        </w:rPr>
      </w:pPr>
    </w:p>
    <w:p w14:paraId="544248AE" w14:textId="77777777" w:rsidR="001F09B5" w:rsidRPr="004B55C4" w:rsidRDefault="001F09B5" w:rsidP="001F09B5">
      <w:pPr>
        <w:autoSpaceDE w:val="0"/>
        <w:autoSpaceDN w:val="0"/>
        <w:adjustRightInd w:val="0"/>
        <w:spacing w:after="0" w:line="240" w:lineRule="auto"/>
        <w:rPr>
          <w:rFonts w:cs="Arial"/>
          <w:b/>
          <w:bCs/>
          <w:i/>
          <w:iCs/>
          <w:color w:val="0070C0"/>
          <w:sz w:val="24"/>
          <w:lang w:val="en-CA"/>
        </w:rPr>
      </w:pPr>
      <w:r w:rsidRPr="004B55C4">
        <w:rPr>
          <w:rFonts w:cs="Arial"/>
          <w:b/>
          <w:bCs/>
          <w:i/>
          <w:iCs/>
          <w:color w:val="0070C0"/>
          <w:sz w:val="24"/>
          <w:lang w:val="en-CA"/>
        </w:rPr>
        <w:t>Sample text:</w:t>
      </w:r>
    </w:p>
    <w:p w14:paraId="0DEB25C3" w14:textId="77777777" w:rsidR="001F09B5" w:rsidRPr="004B55C4" w:rsidRDefault="001F09B5" w:rsidP="001F09B5">
      <w:pPr>
        <w:autoSpaceDE w:val="0"/>
        <w:autoSpaceDN w:val="0"/>
        <w:adjustRightInd w:val="0"/>
        <w:spacing w:after="0" w:line="240" w:lineRule="auto"/>
        <w:rPr>
          <w:rFonts w:cs="Arial"/>
          <w:sz w:val="24"/>
        </w:rPr>
      </w:pPr>
    </w:p>
    <w:p w14:paraId="1114688F"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r w:rsidRPr="004B55C4">
        <w:rPr>
          <w:rFonts w:cs="Arial"/>
          <w:sz w:val="24"/>
        </w:rPr>
        <w:t>_______________ (</w:t>
      </w:r>
      <w:r w:rsidRPr="00EB7DC7">
        <w:rPr>
          <w:sz w:val="24"/>
        </w:rPr>
        <w:t xml:space="preserve">Indigenous </w:t>
      </w:r>
      <w:r w:rsidRPr="004B55C4">
        <w:rPr>
          <w:rFonts w:cs="Arial"/>
          <w:sz w:val="24"/>
        </w:rPr>
        <w:t>community, government or organization) owns the collective TK data and retains all intellectual property rights (including copyright), as applicable, to the data offered under this Agreement. This Agreement constitutes only a license to acquire and use these data products</w:t>
      </w:r>
      <w:r>
        <w:rPr>
          <w:rFonts w:cs="Arial"/>
          <w:sz w:val="24"/>
        </w:rPr>
        <w:t>;</w:t>
      </w:r>
      <w:r w:rsidRPr="004B55C4">
        <w:rPr>
          <w:rFonts w:cs="Arial"/>
          <w:sz w:val="24"/>
        </w:rPr>
        <w:t xml:space="preserve"> it does not convey title or rights.</w:t>
      </w:r>
    </w:p>
    <w:p w14:paraId="56FBEAB3"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1967AA13" w14:textId="77777777" w:rsidR="001F09B5" w:rsidRPr="004B55C4" w:rsidRDefault="001F09B5" w:rsidP="001F09B5">
      <w:pPr>
        <w:tabs>
          <w:tab w:val="left" w:pos="720"/>
        </w:tabs>
        <w:overflowPunct w:val="0"/>
        <w:autoSpaceDE w:val="0"/>
        <w:autoSpaceDN w:val="0"/>
        <w:adjustRightInd w:val="0"/>
        <w:spacing w:after="0" w:line="240" w:lineRule="auto"/>
        <w:rPr>
          <w:rFonts w:cs="Arial"/>
          <w:sz w:val="24"/>
        </w:rPr>
      </w:pPr>
    </w:p>
    <w:p w14:paraId="38F45499"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Data Storage and Confidentiality</w:t>
      </w:r>
    </w:p>
    <w:p w14:paraId="105E462E" w14:textId="77777777" w:rsidR="001F09B5" w:rsidRPr="004B55C4" w:rsidRDefault="001F09B5" w:rsidP="001F09B5">
      <w:pPr>
        <w:autoSpaceDE w:val="0"/>
        <w:autoSpaceDN w:val="0"/>
        <w:adjustRightInd w:val="0"/>
        <w:spacing w:after="0" w:line="240" w:lineRule="auto"/>
        <w:rPr>
          <w:rFonts w:cs="Arial"/>
          <w:i/>
          <w:iCs/>
          <w:color w:val="0070C0"/>
          <w:sz w:val="24"/>
          <w:lang w:val="en-CA"/>
        </w:rPr>
      </w:pPr>
      <w:r w:rsidRPr="004B55C4">
        <w:rPr>
          <w:rFonts w:cs="Arial"/>
          <w:i/>
          <w:iCs/>
          <w:color w:val="0070C0"/>
          <w:sz w:val="24"/>
          <w:lang w:val="en-CA"/>
        </w:rPr>
        <w:t>Integrity and security of the data must be maintained by instituting regulatory controls, such as ensuring that only authorized users have access to the data and that electronic systems are properly maintained and managed.</w:t>
      </w:r>
    </w:p>
    <w:p w14:paraId="0BB708F6" w14:textId="77777777" w:rsidR="001F09B5" w:rsidRPr="004B55C4" w:rsidRDefault="001F09B5" w:rsidP="001F09B5">
      <w:pPr>
        <w:autoSpaceDE w:val="0"/>
        <w:autoSpaceDN w:val="0"/>
        <w:adjustRightInd w:val="0"/>
        <w:spacing w:after="0" w:line="240" w:lineRule="auto"/>
        <w:rPr>
          <w:rFonts w:cs="Arial"/>
          <w:i/>
          <w:iCs/>
          <w:color w:val="0070C0"/>
          <w:sz w:val="24"/>
          <w:lang w:val="en-CA"/>
        </w:rPr>
      </w:pPr>
    </w:p>
    <w:p w14:paraId="07DF8C54" w14:textId="77777777" w:rsidR="001F09B5" w:rsidRPr="004B55C4" w:rsidRDefault="001F09B5" w:rsidP="001F09B5">
      <w:pPr>
        <w:autoSpaceDE w:val="0"/>
        <w:autoSpaceDN w:val="0"/>
        <w:adjustRightInd w:val="0"/>
        <w:spacing w:after="0" w:line="240" w:lineRule="auto"/>
        <w:rPr>
          <w:rFonts w:cs="Arial"/>
          <w:b/>
          <w:bCs/>
          <w:i/>
          <w:iCs/>
          <w:color w:val="0070C0"/>
          <w:sz w:val="24"/>
          <w:lang w:val="en-CA"/>
        </w:rPr>
      </w:pPr>
      <w:r w:rsidRPr="004B55C4">
        <w:rPr>
          <w:rFonts w:cs="Arial"/>
          <w:b/>
          <w:bCs/>
          <w:i/>
          <w:iCs/>
          <w:color w:val="0070C0"/>
          <w:sz w:val="24"/>
          <w:lang w:val="en-CA"/>
        </w:rPr>
        <w:t>Sample text:</w:t>
      </w:r>
    </w:p>
    <w:p w14:paraId="26172685" w14:textId="77777777" w:rsidR="001F09B5" w:rsidRPr="004B55C4" w:rsidRDefault="001F09B5" w:rsidP="001F09B5">
      <w:pPr>
        <w:autoSpaceDE w:val="0"/>
        <w:autoSpaceDN w:val="0"/>
        <w:adjustRightInd w:val="0"/>
        <w:spacing w:after="0" w:line="240" w:lineRule="auto"/>
        <w:rPr>
          <w:rFonts w:cs="Arial"/>
          <w:sz w:val="24"/>
        </w:rPr>
      </w:pPr>
    </w:p>
    <w:p w14:paraId="612D720A"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The TK data will be stored in the following ways (e.g. hardcopies, network servers protected by firewalls, etc.):</w:t>
      </w:r>
    </w:p>
    <w:p w14:paraId="277CCC8A"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p>
    <w:p w14:paraId="79BF9AFA" w14:textId="77777777" w:rsidR="001F09B5" w:rsidRDefault="001F09B5" w:rsidP="001F09B5">
      <w:pPr>
        <w:autoSpaceDE w:val="0"/>
        <w:autoSpaceDN w:val="0"/>
        <w:adjustRightInd w:val="0"/>
        <w:spacing w:after="0" w:line="240" w:lineRule="auto"/>
        <w:rPr>
          <w:rFonts w:cs="Arial"/>
          <w:sz w:val="24"/>
        </w:rPr>
      </w:pPr>
    </w:p>
    <w:p w14:paraId="46A968A6"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Confidentiality of the TK data (if desired) will be ensured in the following ways:</w:t>
      </w:r>
    </w:p>
    <w:p w14:paraId="6C207DA5" w14:textId="77777777" w:rsidR="001F09B5" w:rsidRPr="004B55C4" w:rsidRDefault="001F09B5" w:rsidP="001F09B5">
      <w:pPr>
        <w:autoSpaceDE w:val="0"/>
        <w:autoSpaceDN w:val="0"/>
        <w:adjustRightInd w:val="0"/>
        <w:spacing w:after="0"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p>
    <w:p w14:paraId="35811EE0" w14:textId="77777777" w:rsidR="001F09B5" w:rsidRPr="004B55C4" w:rsidRDefault="001F09B5" w:rsidP="001F09B5">
      <w:pPr>
        <w:autoSpaceDE w:val="0"/>
        <w:autoSpaceDN w:val="0"/>
        <w:adjustRightInd w:val="0"/>
        <w:spacing w:after="0" w:line="240" w:lineRule="auto"/>
        <w:rPr>
          <w:rFonts w:cs="Arial"/>
          <w:sz w:val="24"/>
        </w:rPr>
      </w:pPr>
    </w:p>
    <w:p w14:paraId="358A3BA3" w14:textId="77777777" w:rsidR="001F09B5" w:rsidRPr="004B55C4" w:rsidRDefault="001F09B5" w:rsidP="001F09B5">
      <w:pPr>
        <w:numPr>
          <w:ilvl w:val="12"/>
          <w:numId w:val="0"/>
        </w:numPr>
        <w:spacing w:after="0" w:line="240" w:lineRule="auto"/>
        <w:rPr>
          <w:rFonts w:cs="Arial"/>
          <w:sz w:val="24"/>
        </w:rPr>
      </w:pPr>
      <w:r w:rsidRPr="004B55C4">
        <w:rPr>
          <w:rFonts w:cs="Arial"/>
          <w:sz w:val="24"/>
        </w:rPr>
        <w:t xml:space="preserve">The ___________ (principal researchers) </w:t>
      </w:r>
      <w:r w:rsidRPr="004B55C4" w:rsidDel="00DD364B">
        <w:rPr>
          <w:rFonts w:cs="Arial"/>
          <w:sz w:val="24"/>
        </w:rPr>
        <w:t xml:space="preserve">will store and maintain the </w:t>
      </w:r>
      <w:r w:rsidRPr="004B55C4">
        <w:rPr>
          <w:rFonts w:cs="Arial"/>
          <w:sz w:val="24"/>
        </w:rPr>
        <w:t>shared data</w:t>
      </w:r>
      <w:r w:rsidRPr="004B55C4" w:rsidDel="00DD364B">
        <w:rPr>
          <w:rFonts w:cs="Arial"/>
          <w:sz w:val="24"/>
        </w:rPr>
        <w:t xml:space="preserve"> in a manner that ensures its use remains consistent with the terms and conditions of this </w:t>
      </w:r>
      <w:r w:rsidRPr="004B55C4">
        <w:rPr>
          <w:rFonts w:cs="Arial"/>
          <w:sz w:val="24"/>
        </w:rPr>
        <w:t>A</w:t>
      </w:r>
      <w:r w:rsidRPr="004B55C4" w:rsidDel="00DD364B">
        <w:rPr>
          <w:rFonts w:cs="Arial"/>
          <w:sz w:val="24"/>
        </w:rPr>
        <w:t>greement</w:t>
      </w:r>
      <w:r w:rsidRPr="004B55C4">
        <w:rPr>
          <w:rFonts w:cs="Arial"/>
          <w:sz w:val="24"/>
        </w:rPr>
        <w:t>.</w:t>
      </w:r>
    </w:p>
    <w:p w14:paraId="131EA1E7" w14:textId="77777777" w:rsidR="001F09B5" w:rsidRPr="004B55C4" w:rsidRDefault="001F09B5" w:rsidP="001F09B5">
      <w:pPr>
        <w:numPr>
          <w:ilvl w:val="12"/>
          <w:numId w:val="0"/>
        </w:numPr>
        <w:spacing w:after="0" w:line="240" w:lineRule="auto"/>
        <w:rPr>
          <w:rFonts w:cs="Arial"/>
          <w:sz w:val="24"/>
        </w:rPr>
      </w:pPr>
    </w:p>
    <w:p w14:paraId="1935CB8D" w14:textId="77777777" w:rsidR="001F09B5" w:rsidRPr="004B55C4" w:rsidRDefault="001F09B5" w:rsidP="001F09B5">
      <w:pPr>
        <w:numPr>
          <w:ilvl w:val="12"/>
          <w:numId w:val="0"/>
        </w:numPr>
        <w:spacing w:after="0" w:line="240" w:lineRule="auto"/>
        <w:rPr>
          <w:rFonts w:cs="Arial"/>
          <w:sz w:val="24"/>
        </w:rPr>
      </w:pPr>
    </w:p>
    <w:p w14:paraId="3FCE8F47"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Retention and Disposal of Data</w:t>
      </w:r>
    </w:p>
    <w:p w14:paraId="725B7354" w14:textId="77777777" w:rsidR="001F09B5" w:rsidRPr="004B55C4" w:rsidRDefault="001F09B5" w:rsidP="001F09B5">
      <w:pPr>
        <w:autoSpaceDE w:val="0"/>
        <w:autoSpaceDN w:val="0"/>
        <w:adjustRightInd w:val="0"/>
        <w:spacing w:after="0" w:line="240" w:lineRule="auto"/>
        <w:rPr>
          <w:rFonts w:cs="Arial"/>
          <w:i/>
          <w:iCs/>
          <w:color w:val="0070C0"/>
          <w:sz w:val="24"/>
          <w:lang w:val="en-CA"/>
        </w:rPr>
      </w:pPr>
      <w:r w:rsidRPr="004B55C4">
        <w:rPr>
          <w:rFonts w:cs="Arial"/>
          <w:i/>
          <w:color w:val="0070C0"/>
          <w:sz w:val="24"/>
        </w:rPr>
        <w:t>In the event that parties identify that they don’t want data to be held indefinitely, t</w:t>
      </w:r>
      <w:r w:rsidRPr="004B55C4">
        <w:rPr>
          <w:rFonts w:cs="Arial"/>
          <w:i/>
          <w:iCs/>
          <w:color w:val="0070C0"/>
          <w:sz w:val="24"/>
          <w:lang w:val="en-CA"/>
        </w:rPr>
        <w:t>he agreement should specify how long the shared data is kept or stored. Terms should be identified regarding the disposal of the data once the agreement has expired or been revoked. The data may be returned to the source or destroyed by the recipient, either physically or electronically.</w:t>
      </w:r>
    </w:p>
    <w:p w14:paraId="396443DE" w14:textId="77777777" w:rsidR="001F09B5" w:rsidRPr="004B55C4" w:rsidRDefault="001F09B5" w:rsidP="001F09B5">
      <w:pPr>
        <w:numPr>
          <w:ilvl w:val="12"/>
          <w:numId w:val="0"/>
        </w:numPr>
        <w:spacing w:after="0" w:line="240" w:lineRule="auto"/>
        <w:rPr>
          <w:rFonts w:cs="Arial"/>
          <w:i/>
          <w:color w:val="0070C0"/>
          <w:sz w:val="24"/>
        </w:rPr>
      </w:pPr>
    </w:p>
    <w:p w14:paraId="568C7A48" w14:textId="77777777" w:rsidR="001F09B5" w:rsidRPr="004B55C4" w:rsidRDefault="001F09B5" w:rsidP="001F09B5">
      <w:pPr>
        <w:numPr>
          <w:ilvl w:val="12"/>
          <w:numId w:val="0"/>
        </w:numPr>
        <w:spacing w:after="0" w:line="240" w:lineRule="auto"/>
        <w:rPr>
          <w:rFonts w:cs="Arial"/>
          <w:i/>
          <w:color w:val="0070C0"/>
          <w:sz w:val="24"/>
        </w:rPr>
      </w:pPr>
      <w:r w:rsidRPr="004B55C4">
        <w:rPr>
          <w:rFonts w:cs="Arial"/>
          <w:i/>
          <w:color w:val="0070C0"/>
          <w:sz w:val="24"/>
        </w:rPr>
        <w:t>Also, the Agreement should include details on when the agreement will come into effect (e.g., the date of signing by the last of the parties), as well as how long the agreement will remain in effect (e.g. 5 years, 10 years, in perpetuity). There can also be terms set out for renewal, extensions or amendments to the agreement, if necessary.</w:t>
      </w:r>
    </w:p>
    <w:p w14:paraId="663C05CE" w14:textId="77777777" w:rsidR="001F09B5" w:rsidRPr="004B55C4" w:rsidRDefault="001F09B5" w:rsidP="001F09B5">
      <w:pPr>
        <w:numPr>
          <w:ilvl w:val="12"/>
          <w:numId w:val="0"/>
        </w:numPr>
        <w:spacing w:after="0" w:line="240" w:lineRule="auto"/>
        <w:rPr>
          <w:rFonts w:cs="Arial"/>
          <w:b/>
          <w:bCs/>
          <w:i/>
          <w:iCs/>
          <w:color w:val="0070C0"/>
          <w:sz w:val="24"/>
          <w:lang w:val="en-CA"/>
        </w:rPr>
      </w:pPr>
    </w:p>
    <w:p w14:paraId="27B78E06" w14:textId="77777777" w:rsidR="001F09B5" w:rsidRPr="004B55C4" w:rsidRDefault="001F09B5" w:rsidP="001F09B5">
      <w:pPr>
        <w:numPr>
          <w:ilvl w:val="12"/>
          <w:numId w:val="0"/>
        </w:numPr>
        <w:spacing w:after="0" w:line="240" w:lineRule="auto"/>
        <w:rPr>
          <w:rFonts w:cs="Arial"/>
          <w:i/>
          <w:color w:val="0070C0"/>
          <w:sz w:val="24"/>
        </w:rPr>
      </w:pPr>
      <w:r w:rsidRPr="004B55C4">
        <w:rPr>
          <w:rFonts w:cs="Arial"/>
          <w:b/>
          <w:bCs/>
          <w:i/>
          <w:iCs/>
          <w:color w:val="0070C0"/>
          <w:sz w:val="24"/>
          <w:lang w:val="en-CA"/>
        </w:rPr>
        <w:t>Sample text:</w:t>
      </w:r>
    </w:p>
    <w:p w14:paraId="47D03C05" w14:textId="77777777" w:rsidR="001F09B5" w:rsidRPr="004B55C4" w:rsidRDefault="001F09B5" w:rsidP="001F09B5">
      <w:pPr>
        <w:numPr>
          <w:ilvl w:val="12"/>
          <w:numId w:val="0"/>
        </w:numPr>
        <w:spacing w:after="0" w:line="240" w:lineRule="auto"/>
        <w:rPr>
          <w:rFonts w:cs="Arial"/>
          <w:i/>
          <w:color w:val="0070C0"/>
          <w:sz w:val="24"/>
        </w:rPr>
      </w:pPr>
    </w:p>
    <w:p w14:paraId="1A9B5C5E" w14:textId="77777777" w:rsidR="001F09B5" w:rsidRPr="004B55C4" w:rsidRDefault="001F09B5" w:rsidP="001F09B5">
      <w:pPr>
        <w:numPr>
          <w:ilvl w:val="12"/>
          <w:numId w:val="0"/>
        </w:numPr>
        <w:spacing w:after="0" w:line="240" w:lineRule="auto"/>
        <w:rPr>
          <w:rFonts w:cs="Arial"/>
          <w:sz w:val="24"/>
        </w:rPr>
      </w:pPr>
      <w:r w:rsidRPr="004B55C4">
        <w:rPr>
          <w:rFonts w:cs="Arial"/>
          <w:sz w:val="24"/>
        </w:rPr>
        <w:t>This agreement will commence on and come into effect from the date of signing by the last of the parties, and will remain in effect for ___________.</w:t>
      </w:r>
    </w:p>
    <w:p w14:paraId="55333FBD" w14:textId="77777777" w:rsidR="001F09B5" w:rsidRPr="004B55C4" w:rsidRDefault="001F09B5" w:rsidP="001F09B5">
      <w:pPr>
        <w:numPr>
          <w:ilvl w:val="12"/>
          <w:numId w:val="0"/>
        </w:numPr>
        <w:spacing w:after="0" w:line="240" w:lineRule="auto"/>
        <w:rPr>
          <w:rFonts w:cs="Arial"/>
          <w:sz w:val="24"/>
        </w:rPr>
      </w:pPr>
    </w:p>
    <w:p w14:paraId="2A211B57" w14:textId="77777777" w:rsidR="001F09B5" w:rsidRPr="004B55C4" w:rsidRDefault="001F09B5" w:rsidP="001F09B5">
      <w:pPr>
        <w:numPr>
          <w:ilvl w:val="12"/>
          <w:numId w:val="0"/>
        </w:numPr>
        <w:spacing w:after="0" w:line="240" w:lineRule="auto"/>
        <w:rPr>
          <w:rFonts w:cs="Arial"/>
          <w:sz w:val="24"/>
        </w:rPr>
      </w:pPr>
      <w:r w:rsidRPr="004B55C4">
        <w:rPr>
          <w:rFonts w:cs="Arial"/>
          <w:sz w:val="24"/>
        </w:rPr>
        <w:t xml:space="preserve">Upon expiration of this agreement, the ___________ (principal researchers) and </w:t>
      </w:r>
      <w:r w:rsidRPr="004B55C4">
        <w:rPr>
          <w:rFonts w:cs="Arial"/>
          <w:spacing w:val="-3"/>
          <w:sz w:val="24"/>
          <w:lang w:val="en-GB"/>
        </w:rPr>
        <w:t>any other applicable parties</w:t>
      </w:r>
      <w:r w:rsidRPr="004B55C4" w:rsidDel="008855BD">
        <w:rPr>
          <w:rFonts w:cs="Arial"/>
          <w:sz w:val="24"/>
        </w:rPr>
        <w:t xml:space="preserve"> </w:t>
      </w:r>
      <w:r w:rsidRPr="004B55C4">
        <w:rPr>
          <w:rFonts w:cs="Arial"/>
          <w:sz w:val="24"/>
        </w:rPr>
        <w:t>will immediately and permanently remove and destroy all copies, both physically and electronically, of the data provided under this agreement in accordance with relevant laws and policies (e.g., band bylaws and policies or government laws). This does not include any copies of publically available reports or documents that discuss, summarize, or in other ways refer to the data collected under this Agreement.</w:t>
      </w:r>
    </w:p>
    <w:p w14:paraId="53229EBD" w14:textId="77777777" w:rsidR="001F09B5" w:rsidRPr="004B55C4" w:rsidRDefault="001F09B5" w:rsidP="001F09B5">
      <w:pPr>
        <w:numPr>
          <w:ilvl w:val="12"/>
          <w:numId w:val="0"/>
        </w:numPr>
        <w:spacing w:after="0" w:line="240" w:lineRule="auto"/>
        <w:rPr>
          <w:rFonts w:cs="Arial"/>
          <w:sz w:val="24"/>
        </w:rPr>
      </w:pPr>
    </w:p>
    <w:p w14:paraId="72309319" w14:textId="77777777" w:rsidR="001F09B5" w:rsidRPr="004B55C4" w:rsidRDefault="001F09B5" w:rsidP="001F09B5">
      <w:pPr>
        <w:numPr>
          <w:ilvl w:val="12"/>
          <w:numId w:val="0"/>
        </w:numPr>
        <w:spacing w:after="0" w:line="240" w:lineRule="auto"/>
        <w:rPr>
          <w:rFonts w:cs="Arial"/>
          <w:sz w:val="24"/>
        </w:rPr>
      </w:pPr>
      <w:r w:rsidRPr="004B55C4">
        <w:rPr>
          <w:rFonts w:cs="Arial"/>
          <w:sz w:val="24"/>
        </w:rPr>
        <w:t>This agreement may be renewed, extended or amended with the written consent of all parties at least sixty (60) days prior to the expiration of the agreement.</w:t>
      </w:r>
    </w:p>
    <w:p w14:paraId="4C880923" w14:textId="77777777" w:rsidR="001F09B5" w:rsidRDefault="001F09B5" w:rsidP="001F09B5">
      <w:pPr>
        <w:spacing w:after="0" w:line="240" w:lineRule="auto"/>
        <w:rPr>
          <w:rFonts w:cs="Arial"/>
          <w:sz w:val="24"/>
        </w:rPr>
      </w:pPr>
      <w:r>
        <w:rPr>
          <w:rFonts w:cs="Arial"/>
          <w:sz w:val="24"/>
        </w:rPr>
        <w:br w:type="page"/>
      </w:r>
    </w:p>
    <w:p w14:paraId="19D362A7" w14:textId="77777777" w:rsidR="001F09B5" w:rsidRPr="00FD4A9E" w:rsidRDefault="001F09B5" w:rsidP="001F09B5">
      <w:pPr>
        <w:pStyle w:val="ListParagraph"/>
        <w:numPr>
          <w:ilvl w:val="0"/>
          <w:numId w:val="29"/>
        </w:numPr>
        <w:spacing w:after="0" w:line="240" w:lineRule="auto"/>
        <w:rPr>
          <w:b/>
          <w:i/>
          <w:sz w:val="24"/>
        </w:rPr>
      </w:pPr>
      <w:r w:rsidRPr="00FD4A9E">
        <w:rPr>
          <w:b/>
          <w:i/>
          <w:sz w:val="24"/>
        </w:rPr>
        <w:t>Signing Authorities</w:t>
      </w:r>
    </w:p>
    <w:p w14:paraId="5D7C5976" w14:textId="77777777" w:rsidR="001F09B5" w:rsidRPr="004B55C4" w:rsidRDefault="001F09B5" w:rsidP="001F09B5">
      <w:pPr>
        <w:autoSpaceDE w:val="0"/>
        <w:autoSpaceDN w:val="0"/>
        <w:adjustRightInd w:val="0"/>
        <w:spacing w:after="0" w:line="240" w:lineRule="auto"/>
        <w:rPr>
          <w:rFonts w:cs="Arial"/>
          <w:color w:val="0070C0"/>
        </w:rPr>
      </w:pPr>
      <w:r w:rsidRPr="004B55C4">
        <w:rPr>
          <w:rFonts w:cs="Arial"/>
          <w:i/>
          <w:iCs/>
          <w:color w:val="0070C0"/>
          <w:sz w:val="24"/>
          <w:lang w:val="en-CA"/>
        </w:rPr>
        <w:t>The agreement should identify signing authorities, contact names, titles, addresses and phones numbers of the parties involved. The agreement should be signed and dated by the authorized representative of each party. This information is also used to allow the public to direct notices to the appropriate party.</w:t>
      </w:r>
    </w:p>
    <w:p w14:paraId="0680F7EF" w14:textId="77777777" w:rsidR="001F09B5" w:rsidRPr="004B55C4" w:rsidRDefault="001F09B5" w:rsidP="001F09B5">
      <w:pPr>
        <w:spacing w:after="0" w:line="240" w:lineRule="auto"/>
        <w:rPr>
          <w:rFonts w:cs="Arial"/>
          <w:color w:val="0070C0"/>
          <w:sz w:val="24"/>
        </w:rPr>
      </w:pPr>
    </w:p>
    <w:p w14:paraId="1CB44D2A" w14:textId="77777777" w:rsidR="001F09B5" w:rsidRPr="004B55C4" w:rsidRDefault="001F09B5" w:rsidP="001F09B5">
      <w:pPr>
        <w:spacing w:after="0" w:line="240" w:lineRule="auto"/>
        <w:rPr>
          <w:rFonts w:cs="Arial"/>
          <w:sz w:val="24"/>
        </w:rPr>
      </w:pPr>
      <w:r w:rsidRPr="004B55C4">
        <w:rPr>
          <w:rFonts w:cs="Arial"/>
          <w:sz w:val="24"/>
        </w:rPr>
        <w:t>IN WITNESS whereof, this Agreement has been executed on behalf of the parties by their duly authorized representatives:</w:t>
      </w:r>
    </w:p>
    <w:p w14:paraId="4C0106B8" w14:textId="77777777" w:rsidR="001F09B5" w:rsidRPr="004B55C4" w:rsidRDefault="001F09B5" w:rsidP="001F09B5">
      <w:pPr>
        <w:spacing w:after="0" w:line="240" w:lineRule="auto"/>
        <w:rPr>
          <w:rFonts w:cs="Arial"/>
          <w:sz w:val="24"/>
        </w:rPr>
      </w:pPr>
    </w:p>
    <w:p w14:paraId="5E6B9F1A" w14:textId="77777777" w:rsidR="001F09B5" w:rsidRPr="004B55C4" w:rsidRDefault="001F09B5" w:rsidP="001F09B5">
      <w:pPr>
        <w:spacing w:after="0" w:line="240" w:lineRule="auto"/>
        <w:rPr>
          <w:rFonts w:cs="Arial"/>
          <w:sz w:val="24"/>
        </w:rPr>
      </w:pPr>
    </w:p>
    <w:p w14:paraId="61C3959D" w14:textId="77777777" w:rsidR="001F09B5" w:rsidRPr="004B55C4" w:rsidRDefault="001F09B5" w:rsidP="001F09B5">
      <w:pPr>
        <w:spacing w:after="0" w:line="240" w:lineRule="auto"/>
        <w:rPr>
          <w:rFonts w:cs="Arial"/>
          <w:sz w:val="24"/>
        </w:rPr>
      </w:pPr>
      <w:r w:rsidRPr="004B55C4">
        <w:rPr>
          <w:rFonts w:cs="Arial"/>
          <w:sz w:val="24"/>
        </w:rPr>
        <w:t xml:space="preserve">_____________________________ </w:t>
      </w:r>
      <w:r>
        <w:rPr>
          <w:rFonts w:cs="Arial"/>
          <w:sz w:val="24"/>
        </w:rPr>
        <w:tab/>
      </w:r>
      <w:r>
        <w:rPr>
          <w:rFonts w:cs="Arial"/>
          <w:sz w:val="24"/>
        </w:rPr>
        <w:tab/>
      </w:r>
      <w:r w:rsidRPr="004B55C4">
        <w:rPr>
          <w:rFonts w:cs="Arial"/>
          <w:sz w:val="24"/>
        </w:rPr>
        <w:t xml:space="preserve">____________________ </w:t>
      </w:r>
      <w:r>
        <w:rPr>
          <w:rFonts w:cs="Arial"/>
          <w:sz w:val="24"/>
        </w:rPr>
        <w:tab/>
      </w:r>
      <w:r>
        <w:rPr>
          <w:rFonts w:cs="Arial"/>
          <w:sz w:val="24"/>
        </w:rPr>
        <w:tab/>
      </w:r>
      <w:r w:rsidRPr="004B55C4">
        <w:rPr>
          <w:rFonts w:cs="Arial"/>
          <w:sz w:val="24"/>
        </w:rPr>
        <w:t>____________________</w:t>
      </w:r>
    </w:p>
    <w:p w14:paraId="274F9AD4" w14:textId="77777777" w:rsidR="001F09B5" w:rsidRPr="004B55C4" w:rsidRDefault="001F09B5" w:rsidP="001F09B5">
      <w:pPr>
        <w:spacing w:after="0" w:line="240" w:lineRule="auto"/>
        <w:rPr>
          <w:rFonts w:cs="Arial"/>
          <w:sz w:val="24"/>
        </w:rPr>
      </w:pPr>
      <w:r w:rsidRPr="004B55C4">
        <w:rPr>
          <w:rFonts w:cs="Arial"/>
          <w:sz w:val="24"/>
        </w:rPr>
        <w:t xml:space="preserve">Name and Title </w:t>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33F374FB" w14:textId="77777777" w:rsidR="001F09B5" w:rsidRDefault="001F09B5" w:rsidP="001F09B5">
      <w:pPr>
        <w:spacing w:after="0" w:line="240" w:lineRule="auto"/>
        <w:rPr>
          <w:rFonts w:cs="Arial"/>
          <w:sz w:val="24"/>
        </w:rPr>
      </w:pPr>
    </w:p>
    <w:p w14:paraId="1DDBA358" w14:textId="77777777" w:rsidR="001F09B5" w:rsidRPr="004B55C4" w:rsidRDefault="001F09B5" w:rsidP="001F09B5">
      <w:pPr>
        <w:spacing w:after="0" w:line="240" w:lineRule="auto"/>
        <w:rPr>
          <w:rFonts w:cs="Arial"/>
          <w:sz w:val="24"/>
        </w:rPr>
      </w:pPr>
    </w:p>
    <w:p w14:paraId="0E161880" w14:textId="77777777" w:rsidR="001F09B5" w:rsidRPr="004B55C4" w:rsidRDefault="001F09B5" w:rsidP="001F09B5">
      <w:pPr>
        <w:spacing w:after="0" w:line="240" w:lineRule="auto"/>
        <w:rPr>
          <w:rFonts w:cs="Arial"/>
          <w:sz w:val="24"/>
        </w:rPr>
      </w:pPr>
      <w:r w:rsidRPr="004B55C4">
        <w:rPr>
          <w:rFonts w:cs="Arial"/>
          <w:sz w:val="24"/>
        </w:rPr>
        <w:t xml:space="preserve">_____________________________ </w:t>
      </w:r>
      <w:r>
        <w:rPr>
          <w:rFonts w:cs="Arial"/>
          <w:sz w:val="24"/>
        </w:rPr>
        <w:tab/>
      </w:r>
      <w:r>
        <w:rPr>
          <w:rFonts w:cs="Arial"/>
          <w:sz w:val="24"/>
        </w:rPr>
        <w:tab/>
      </w:r>
      <w:r w:rsidRPr="004B55C4">
        <w:rPr>
          <w:rFonts w:cs="Arial"/>
          <w:sz w:val="24"/>
        </w:rPr>
        <w:t xml:space="preserve">____________________ </w:t>
      </w:r>
      <w:r>
        <w:rPr>
          <w:rFonts w:cs="Arial"/>
          <w:sz w:val="24"/>
        </w:rPr>
        <w:tab/>
      </w:r>
      <w:r>
        <w:rPr>
          <w:rFonts w:cs="Arial"/>
          <w:sz w:val="24"/>
        </w:rPr>
        <w:tab/>
      </w:r>
      <w:r w:rsidRPr="004B55C4">
        <w:rPr>
          <w:rFonts w:cs="Arial"/>
          <w:sz w:val="24"/>
        </w:rPr>
        <w:t>____________________</w:t>
      </w:r>
    </w:p>
    <w:p w14:paraId="00B69C74" w14:textId="77777777" w:rsidR="001F09B5" w:rsidRPr="004B55C4" w:rsidRDefault="001F09B5" w:rsidP="001F09B5">
      <w:pPr>
        <w:spacing w:after="0" w:line="240" w:lineRule="auto"/>
        <w:rPr>
          <w:rFonts w:cs="Arial"/>
          <w:sz w:val="24"/>
        </w:rPr>
      </w:pPr>
      <w:r w:rsidRPr="004B55C4">
        <w:rPr>
          <w:rFonts w:cs="Arial"/>
          <w:sz w:val="24"/>
        </w:rPr>
        <w:t>Witness</w:t>
      </w:r>
      <w:r w:rsidRPr="004B55C4">
        <w:rPr>
          <w:rFonts w:cs="Arial"/>
          <w:sz w:val="24"/>
        </w:rPr>
        <w:tab/>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789CB939" w14:textId="77777777" w:rsidR="001F09B5" w:rsidRPr="004B55C4" w:rsidRDefault="001F09B5" w:rsidP="001F09B5">
      <w:pPr>
        <w:spacing w:after="0" w:line="240" w:lineRule="auto"/>
        <w:rPr>
          <w:rFonts w:cs="Arial"/>
          <w:sz w:val="24"/>
        </w:rPr>
      </w:pPr>
    </w:p>
    <w:p w14:paraId="2F7AAA8F" w14:textId="77777777" w:rsidR="001F09B5" w:rsidRDefault="001F09B5" w:rsidP="001F09B5">
      <w:pPr>
        <w:spacing w:after="0" w:line="240" w:lineRule="auto"/>
        <w:rPr>
          <w:rFonts w:cs="Arial"/>
          <w:sz w:val="24"/>
        </w:rPr>
      </w:pPr>
    </w:p>
    <w:p w14:paraId="0FEDEFB7" w14:textId="77777777" w:rsidR="001F09B5" w:rsidRPr="004B55C4" w:rsidRDefault="001F09B5" w:rsidP="001F09B5">
      <w:pPr>
        <w:spacing w:after="0" w:line="240" w:lineRule="auto"/>
        <w:rPr>
          <w:rFonts w:cs="Arial"/>
          <w:sz w:val="24"/>
        </w:rPr>
      </w:pPr>
    </w:p>
    <w:p w14:paraId="36120910" w14:textId="77777777" w:rsidR="001F09B5" w:rsidRPr="004B55C4" w:rsidRDefault="001F09B5" w:rsidP="001F09B5">
      <w:pPr>
        <w:spacing w:after="0" w:line="240" w:lineRule="auto"/>
        <w:rPr>
          <w:rFonts w:cs="Arial"/>
          <w:sz w:val="24"/>
        </w:rPr>
      </w:pPr>
    </w:p>
    <w:p w14:paraId="6CF26C86" w14:textId="77777777" w:rsidR="001F09B5" w:rsidRPr="004B55C4" w:rsidRDefault="001F09B5" w:rsidP="001F09B5">
      <w:pPr>
        <w:spacing w:after="0" w:line="240" w:lineRule="auto"/>
        <w:rPr>
          <w:rFonts w:cs="Arial"/>
          <w:sz w:val="24"/>
        </w:rPr>
      </w:pPr>
      <w:r w:rsidRPr="004B55C4">
        <w:rPr>
          <w:rFonts w:cs="Arial"/>
          <w:sz w:val="24"/>
        </w:rPr>
        <w:t xml:space="preserve">_____________________________ </w:t>
      </w:r>
      <w:r>
        <w:rPr>
          <w:rFonts w:cs="Arial"/>
          <w:sz w:val="24"/>
        </w:rPr>
        <w:tab/>
      </w:r>
      <w:r>
        <w:rPr>
          <w:rFonts w:cs="Arial"/>
          <w:sz w:val="24"/>
        </w:rPr>
        <w:tab/>
      </w:r>
      <w:r w:rsidRPr="004B55C4">
        <w:rPr>
          <w:rFonts w:cs="Arial"/>
          <w:sz w:val="24"/>
        </w:rPr>
        <w:t xml:space="preserve">____________________ </w:t>
      </w:r>
      <w:r>
        <w:rPr>
          <w:rFonts w:cs="Arial"/>
          <w:sz w:val="24"/>
        </w:rPr>
        <w:tab/>
      </w:r>
      <w:r>
        <w:rPr>
          <w:rFonts w:cs="Arial"/>
          <w:sz w:val="24"/>
        </w:rPr>
        <w:tab/>
      </w:r>
      <w:r w:rsidRPr="004B55C4">
        <w:rPr>
          <w:rFonts w:cs="Arial"/>
          <w:sz w:val="24"/>
        </w:rPr>
        <w:t>____________________</w:t>
      </w:r>
    </w:p>
    <w:p w14:paraId="2B3A35FC" w14:textId="77777777" w:rsidR="001F09B5" w:rsidRPr="004B55C4" w:rsidRDefault="001F09B5" w:rsidP="001F09B5">
      <w:pPr>
        <w:spacing w:after="0" w:line="240" w:lineRule="auto"/>
        <w:rPr>
          <w:rFonts w:cs="Arial"/>
          <w:sz w:val="24"/>
        </w:rPr>
      </w:pPr>
      <w:r w:rsidRPr="004B55C4">
        <w:rPr>
          <w:rFonts w:cs="Arial"/>
          <w:sz w:val="24"/>
        </w:rPr>
        <w:t xml:space="preserve">Name and Title </w:t>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7335CE33" w14:textId="77777777" w:rsidR="001F09B5" w:rsidRDefault="001F09B5" w:rsidP="001F09B5">
      <w:pPr>
        <w:spacing w:after="0" w:line="240" w:lineRule="auto"/>
        <w:rPr>
          <w:rFonts w:cs="Arial"/>
          <w:sz w:val="24"/>
        </w:rPr>
      </w:pPr>
    </w:p>
    <w:p w14:paraId="72346991" w14:textId="77777777" w:rsidR="001F09B5" w:rsidRPr="004B55C4" w:rsidRDefault="001F09B5" w:rsidP="001F09B5">
      <w:pPr>
        <w:spacing w:after="0" w:line="240" w:lineRule="auto"/>
        <w:rPr>
          <w:rFonts w:cs="Arial"/>
          <w:sz w:val="24"/>
        </w:rPr>
      </w:pPr>
    </w:p>
    <w:p w14:paraId="5FC2E75F" w14:textId="77777777" w:rsidR="001F09B5" w:rsidRPr="004B55C4" w:rsidRDefault="001F09B5" w:rsidP="001F09B5">
      <w:pPr>
        <w:spacing w:after="0" w:line="240" w:lineRule="auto"/>
        <w:rPr>
          <w:rFonts w:cs="Arial"/>
          <w:sz w:val="24"/>
        </w:rPr>
      </w:pPr>
      <w:r w:rsidRPr="004B55C4">
        <w:rPr>
          <w:rFonts w:cs="Arial"/>
          <w:sz w:val="24"/>
        </w:rPr>
        <w:t xml:space="preserve">_____________________________ </w:t>
      </w:r>
      <w:r>
        <w:rPr>
          <w:rFonts w:cs="Arial"/>
          <w:sz w:val="24"/>
        </w:rPr>
        <w:tab/>
      </w:r>
      <w:r>
        <w:rPr>
          <w:rFonts w:cs="Arial"/>
          <w:sz w:val="24"/>
        </w:rPr>
        <w:tab/>
      </w:r>
      <w:r w:rsidRPr="004B55C4">
        <w:rPr>
          <w:rFonts w:cs="Arial"/>
          <w:sz w:val="24"/>
        </w:rPr>
        <w:t xml:space="preserve">____________________ </w:t>
      </w:r>
      <w:r>
        <w:rPr>
          <w:rFonts w:cs="Arial"/>
          <w:sz w:val="24"/>
        </w:rPr>
        <w:tab/>
      </w:r>
      <w:r>
        <w:rPr>
          <w:rFonts w:cs="Arial"/>
          <w:sz w:val="24"/>
        </w:rPr>
        <w:tab/>
      </w:r>
      <w:r w:rsidRPr="004B55C4">
        <w:rPr>
          <w:rFonts w:cs="Arial"/>
          <w:sz w:val="24"/>
        </w:rPr>
        <w:t>____________________</w:t>
      </w:r>
    </w:p>
    <w:p w14:paraId="5332FF8D" w14:textId="77777777" w:rsidR="001F09B5" w:rsidRPr="004B55C4" w:rsidRDefault="001F09B5" w:rsidP="001F09B5">
      <w:pPr>
        <w:spacing w:after="0" w:line="240" w:lineRule="auto"/>
        <w:rPr>
          <w:rFonts w:cs="Arial"/>
          <w:sz w:val="24"/>
        </w:rPr>
      </w:pPr>
      <w:r w:rsidRPr="004B55C4">
        <w:rPr>
          <w:rFonts w:cs="Arial"/>
          <w:sz w:val="24"/>
        </w:rPr>
        <w:t>Witness</w:t>
      </w:r>
      <w:r w:rsidRPr="004B55C4">
        <w:rPr>
          <w:rFonts w:cs="Arial"/>
          <w:sz w:val="24"/>
        </w:rPr>
        <w:tab/>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6682AE78" w14:textId="77777777" w:rsidR="001F09B5" w:rsidRPr="004B55C4" w:rsidRDefault="001F09B5" w:rsidP="001F09B5">
      <w:pPr>
        <w:spacing w:after="0" w:line="240" w:lineRule="auto"/>
        <w:rPr>
          <w:rFonts w:cs="Arial"/>
          <w:sz w:val="24"/>
        </w:rPr>
      </w:pPr>
    </w:p>
    <w:p w14:paraId="3E6C212A" w14:textId="77777777" w:rsidR="001F09B5" w:rsidRDefault="001F09B5" w:rsidP="001F09B5">
      <w:pPr>
        <w:spacing w:after="0" w:line="240" w:lineRule="auto"/>
        <w:rPr>
          <w:rFonts w:cs="Arial"/>
          <w:sz w:val="24"/>
        </w:rPr>
      </w:pPr>
    </w:p>
    <w:p w14:paraId="55410D7E" w14:textId="77777777" w:rsidR="001F09B5" w:rsidRPr="004B55C4" w:rsidRDefault="001F09B5" w:rsidP="001F09B5">
      <w:pPr>
        <w:spacing w:after="0" w:line="240" w:lineRule="auto"/>
        <w:rPr>
          <w:rFonts w:cs="Arial"/>
          <w:sz w:val="24"/>
        </w:rPr>
      </w:pPr>
    </w:p>
    <w:p w14:paraId="3BAF6E52" w14:textId="77777777" w:rsidR="001F09B5" w:rsidRPr="004B55C4" w:rsidRDefault="001F09B5" w:rsidP="001F09B5">
      <w:pPr>
        <w:spacing w:after="0" w:line="240" w:lineRule="auto"/>
        <w:rPr>
          <w:rFonts w:cs="Arial"/>
          <w:sz w:val="24"/>
        </w:rPr>
      </w:pPr>
    </w:p>
    <w:p w14:paraId="54280792" w14:textId="77777777" w:rsidR="001F09B5" w:rsidRPr="004B55C4" w:rsidRDefault="001F09B5" w:rsidP="001F09B5">
      <w:pPr>
        <w:spacing w:after="0" w:line="240" w:lineRule="auto"/>
        <w:rPr>
          <w:rFonts w:cs="Arial"/>
          <w:sz w:val="24"/>
        </w:rPr>
      </w:pPr>
      <w:r w:rsidRPr="004B55C4">
        <w:rPr>
          <w:rFonts w:cs="Arial"/>
          <w:sz w:val="24"/>
        </w:rPr>
        <w:t xml:space="preserve">_____________________________ </w:t>
      </w:r>
      <w:r>
        <w:rPr>
          <w:rFonts w:cs="Arial"/>
          <w:sz w:val="24"/>
        </w:rPr>
        <w:tab/>
      </w:r>
      <w:r>
        <w:rPr>
          <w:rFonts w:cs="Arial"/>
          <w:sz w:val="24"/>
        </w:rPr>
        <w:tab/>
      </w:r>
      <w:r w:rsidRPr="004B55C4">
        <w:rPr>
          <w:rFonts w:cs="Arial"/>
          <w:sz w:val="24"/>
        </w:rPr>
        <w:t xml:space="preserve">____________________ </w:t>
      </w:r>
      <w:r>
        <w:rPr>
          <w:rFonts w:cs="Arial"/>
          <w:sz w:val="24"/>
        </w:rPr>
        <w:tab/>
      </w:r>
      <w:r>
        <w:rPr>
          <w:rFonts w:cs="Arial"/>
          <w:sz w:val="24"/>
        </w:rPr>
        <w:tab/>
      </w:r>
      <w:r w:rsidRPr="004B55C4">
        <w:rPr>
          <w:rFonts w:cs="Arial"/>
          <w:sz w:val="24"/>
        </w:rPr>
        <w:t>____________________</w:t>
      </w:r>
    </w:p>
    <w:p w14:paraId="1EB74654" w14:textId="77777777" w:rsidR="001F09B5" w:rsidRPr="004B55C4" w:rsidRDefault="001F09B5" w:rsidP="001F09B5">
      <w:pPr>
        <w:spacing w:after="0" w:line="240" w:lineRule="auto"/>
        <w:rPr>
          <w:rFonts w:cs="Arial"/>
          <w:sz w:val="24"/>
        </w:rPr>
      </w:pPr>
      <w:r w:rsidRPr="004B55C4">
        <w:rPr>
          <w:rFonts w:cs="Arial"/>
          <w:sz w:val="24"/>
        </w:rPr>
        <w:t xml:space="preserve">Name and Title </w:t>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7811D9A2" w14:textId="77777777" w:rsidR="001F09B5" w:rsidRDefault="001F09B5" w:rsidP="001F09B5">
      <w:pPr>
        <w:spacing w:after="0" w:line="240" w:lineRule="auto"/>
        <w:rPr>
          <w:rFonts w:cs="Arial"/>
          <w:sz w:val="24"/>
        </w:rPr>
      </w:pPr>
    </w:p>
    <w:p w14:paraId="5FD702E0" w14:textId="77777777" w:rsidR="001F09B5" w:rsidRPr="004B55C4" w:rsidRDefault="001F09B5" w:rsidP="001F09B5">
      <w:pPr>
        <w:spacing w:after="0" w:line="240" w:lineRule="auto"/>
        <w:rPr>
          <w:rFonts w:cs="Arial"/>
          <w:sz w:val="24"/>
        </w:rPr>
      </w:pPr>
    </w:p>
    <w:p w14:paraId="56964249" w14:textId="77777777" w:rsidR="001F09B5" w:rsidRPr="004B55C4" w:rsidRDefault="001F09B5" w:rsidP="001F09B5">
      <w:pPr>
        <w:spacing w:after="0" w:line="240" w:lineRule="auto"/>
        <w:rPr>
          <w:rFonts w:cs="Arial"/>
          <w:sz w:val="24"/>
        </w:rPr>
      </w:pPr>
      <w:r w:rsidRPr="004B55C4">
        <w:rPr>
          <w:rFonts w:cs="Arial"/>
          <w:sz w:val="24"/>
        </w:rPr>
        <w:t xml:space="preserve">_____________________________ </w:t>
      </w:r>
      <w:r>
        <w:rPr>
          <w:rFonts w:cs="Arial"/>
          <w:sz w:val="24"/>
        </w:rPr>
        <w:tab/>
      </w:r>
      <w:r>
        <w:rPr>
          <w:rFonts w:cs="Arial"/>
          <w:sz w:val="24"/>
        </w:rPr>
        <w:tab/>
      </w:r>
      <w:r w:rsidRPr="004B55C4">
        <w:rPr>
          <w:rFonts w:cs="Arial"/>
          <w:sz w:val="24"/>
        </w:rPr>
        <w:t xml:space="preserve">____________________ </w:t>
      </w:r>
      <w:r>
        <w:rPr>
          <w:rFonts w:cs="Arial"/>
          <w:sz w:val="24"/>
        </w:rPr>
        <w:tab/>
      </w:r>
      <w:r>
        <w:rPr>
          <w:rFonts w:cs="Arial"/>
          <w:sz w:val="24"/>
        </w:rPr>
        <w:tab/>
      </w:r>
      <w:r w:rsidRPr="004B55C4">
        <w:rPr>
          <w:rFonts w:cs="Arial"/>
          <w:sz w:val="24"/>
        </w:rPr>
        <w:t>____________________</w:t>
      </w:r>
    </w:p>
    <w:p w14:paraId="5D79CE79" w14:textId="77777777" w:rsidR="001F09B5" w:rsidRPr="004B55C4" w:rsidRDefault="001F09B5" w:rsidP="001F09B5">
      <w:pPr>
        <w:spacing w:after="0" w:line="240" w:lineRule="auto"/>
        <w:rPr>
          <w:rFonts w:cs="Arial"/>
          <w:sz w:val="24"/>
        </w:rPr>
      </w:pPr>
      <w:r w:rsidRPr="004B55C4">
        <w:rPr>
          <w:rFonts w:cs="Arial"/>
          <w:sz w:val="24"/>
        </w:rPr>
        <w:t>Witness</w:t>
      </w:r>
      <w:r w:rsidRPr="004B55C4">
        <w:rPr>
          <w:rFonts w:cs="Arial"/>
          <w:sz w:val="24"/>
        </w:rPr>
        <w:tab/>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24F2DDA3" w14:textId="77777777" w:rsidR="005A4A64" w:rsidRPr="00772BD1" w:rsidRDefault="005A4A64" w:rsidP="001F09B5">
      <w:pPr>
        <w:tabs>
          <w:tab w:val="center" w:pos="4680"/>
          <w:tab w:val="left" w:pos="7890"/>
        </w:tabs>
        <w:spacing w:after="0" w:line="240" w:lineRule="auto"/>
        <w:jc w:val="center"/>
        <w:rPr>
          <w:rFonts w:ascii="Arial" w:hAnsi="Arial" w:cs="Arial"/>
          <w:sz w:val="24"/>
          <w:szCs w:val="24"/>
        </w:rPr>
      </w:pPr>
    </w:p>
    <w:sectPr w:rsidR="005A4A64" w:rsidRPr="00772BD1" w:rsidSect="008E47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197A5" w14:textId="77777777" w:rsidR="00745175" w:rsidRDefault="00745175" w:rsidP="00422560">
      <w:pPr>
        <w:spacing w:after="0" w:line="240" w:lineRule="auto"/>
      </w:pPr>
      <w:r>
        <w:separator/>
      </w:r>
    </w:p>
  </w:endnote>
  <w:endnote w:type="continuationSeparator" w:id="0">
    <w:p w14:paraId="5B158C8A" w14:textId="77777777" w:rsidR="00745175" w:rsidRDefault="00745175" w:rsidP="0042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8626" w14:textId="77777777" w:rsidR="00FD49BC" w:rsidRPr="003A6FE5" w:rsidRDefault="003A6FE5" w:rsidP="003A6FE5">
    <w:pPr>
      <w:pStyle w:val="Footer"/>
      <w:tabs>
        <w:tab w:val="right" w:pos="16727"/>
      </w:tabs>
      <w:rPr>
        <w:rFonts w:ascii="Arial" w:hAnsi="Arial"/>
        <w:sz w:val="18"/>
        <w:szCs w:val="18"/>
      </w:rPr>
    </w:pPr>
    <w:r w:rsidRPr="003A6FE5">
      <w:rPr>
        <w:rFonts w:ascii="Arial" w:hAnsi="Arial" w:cs="Arial"/>
        <w:sz w:val="18"/>
        <w:szCs w:val="18"/>
      </w:rPr>
      <w:t>NWT CIMP Traditional Knowledge Data-Sharing Agreement Template</w:t>
    </w:r>
    <w:r w:rsidRPr="003A6FE5">
      <w:rPr>
        <w:rFonts w:ascii="Arial" w:hAnsi="Arial" w:cs="Arial"/>
        <w:sz w:val="18"/>
        <w:szCs w:val="18"/>
      </w:rPr>
      <w:tab/>
    </w:r>
    <w:r w:rsidR="001F09B5">
      <w:rPr>
        <w:rFonts w:ascii="Arial" w:hAnsi="Arial" w:cs="Arial"/>
        <w:sz w:val="18"/>
        <w:szCs w:val="18"/>
      </w:rPr>
      <w:t>October 2018</w:t>
    </w:r>
    <w:r w:rsidRPr="003A6FE5">
      <w:rPr>
        <w:rFonts w:ascii="Arial" w:hAnsi="Arial" w:cs="Arial"/>
        <w:sz w:val="18"/>
        <w:szCs w:val="18"/>
      </w:rPr>
      <w:t xml:space="preserve">   p. </w:t>
    </w:r>
    <w:r w:rsidR="00FD49BC" w:rsidRPr="003A6FE5">
      <w:rPr>
        <w:rFonts w:ascii="Arial" w:hAnsi="Arial"/>
        <w:sz w:val="18"/>
        <w:szCs w:val="18"/>
      </w:rPr>
      <w:fldChar w:fldCharType="begin"/>
    </w:r>
    <w:r w:rsidR="00FD49BC" w:rsidRPr="003A6FE5">
      <w:rPr>
        <w:rFonts w:ascii="Arial" w:hAnsi="Arial"/>
        <w:sz w:val="18"/>
        <w:szCs w:val="18"/>
      </w:rPr>
      <w:instrText xml:space="preserve"> PAGE   \* MERGEFORMAT </w:instrText>
    </w:r>
    <w:r w:rsidR="00FD49BC" w:rsidRPr="003A6FE5">
      <w:rPr>
        <w:rFonts w:ascii="Arial" w:hAnsi="Arial"/>
        <w:sz w:val="18"/>
        <w:szCs w:val="18"/>
      </w:rPr>
      <w:fldChar w:fldCharType="separate"/>
    </w:r>
    <w:r w:rsidR="00DE573D">
      <w:rPr>
        <w:rFonts w:ascii="Arial" w:hAnsi="Arial"/>
        <w:noProof/>
        <w:sz w:val="18"/>
        <w:szCs w:val="18"/>
      </w:rPr>
      <w:t>11</w:t>
    </w:r>
    <w:r w:rsidR="00FD49BC" w:rsidRPr="003A6FE5">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B8EB" w14:textId="77777777" w:rsidR="00745175" w:rsidRDefault="00745175" w:rsidP="00422560">
      <w:pPr>
        <w:spacing w:after="0" w:line="240" w:lineRule="auto"/>
      </w:pPr>
      <w:r>
        <w:separator/>
      </w:r>
    </w:p>
  </w:footnote>
  <w:footnote w:type="continuationSeparator" w:id="0">
    <w:p w14:paraId="4EFFE55D" w14:textId="77777777" w:rsidR="00745175" w:rsidRDefault="00745175" w:rsidP="0042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E45D" w14:textId="77777777" w:rsidR="00C90B11" w:rsidRDefault="00C90B11">
    <w:pPr>
      <w:pStyle w:val="Header"/>
    </w:pPr>
    <w:r w:rsidRPr="00BD5556">
      <w:rPr>
        <w:noProof/>
        <w:lang w:val="en-CA" w:eastAsia="en-CA"/>
      </w:rPr>
      <w:drawing>
        <wp:inline distT="0" distB="0" distL="0" distR="0" wp14:anchorId="3D905BB4" wp14:editId="661AEA9F">
          <wp:extent cx="5715000" cy="9569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6F80C3A"/>
    <w:lvl w:ilvl="0">
      <w:numFmt w:val="bullet"/>
      <w:lvlText w:val="*"/>
      <w:lvlJc w:val="left"/>
      <w:pPr>
        <w:ind w:left="0" w:firstLine="0"/>
      </w:pPr>
    </w:lvl>
  </w:abstractNum>
  <w:abstractNum w:abstractNumId="1" w15:restartNumberingAfterBreak="0">
    <w:nsid w:val="036A17DB"/>
    <w:multiLevelType w:val="hybridMultilevel"/>
    <w:tmpl w:val="269EE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5F5"/>
    <w:multiLevelType w:val="hybridMultilevel"/>
    <w:tmpl w:val="D2D60058"/>
    <w:lvl w:ilvl="0" w:tplc="CE4494CE">
      <w:start w:val="3"/>
      <w:numFmt w:val="decimal"/>
      <w:lvlText w:val="%1."/>
      <w:legacy w:legacy="1" w:legacySpace="120" w:legacyIndent="360"/>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53719"/>
    <w:multiLevelType w:val="multilevel"/>
    <w:tmpl w:val="F2FC447E"/>
    <w:lvl w:ilvl="0">
      <w:start w:val="9"/>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15:restartNumberingAfterBreak="0">
    <w:nsid w:val="04666EC6"/>
    <w:multiLevelType w:val="hybridMultilevel"/>
    <w:tmpl w:val="E22C39FE"/>
    <w:lvl w:ilvl="0" w:tplc="C166DA2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671AE"/>
    <w:multiLevelType w:val="hybridMultilevel"/>
    <w:tmpl w:val="A6A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B65F7"/>
    <w:multiLevelType w:val="hybridMultilevel"/>
    <w:tmpl w:val="70249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46980"/>
    <w:multiLevelType w:val="hybridMultilevel"/>
    <w:tmpl w:val="38F0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7095"/>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4232D"/>
    <w:multiLevelType w:val="hybridMultilevel"/>
    <w:tmpl w:val="D578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474"/>
    <w:multiLevelType w:val="hybridMultilevel"/>
    <w:tmpl w:val="CEB69690"/>
    <w:lvl w:ilvl="0" w:tplc="0409001B">
      <w:start w:val="1"/>
      <w:numFmt w:val="lowerRoman"/>
      <w:lvlText w:val="%1."/>
      <w:lvlJc w:val="right"/>
      <w:pPr>
        <w:ind w:left="790" w:hanging="360"/>
      </w:pPr>
    </w:lvl>
    <w:lvl w:ilvl="1" w:tplc="10090019" w:tentative="1">
      <w:start w:val="1"/>
      <w:numFmt w:val="lowerLetter"/>
      <w:lvlText w:val="%2."/>
      <w:lvlJc w:val="left"/>
      <w:pPr>
        <w:ind w:left="1510" w:hanging="360"/>
      </w:pPr>
    </w:lvl>
    <w:lvl w:ilvl="2" w:tplc="1009001B">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11" w15:restartNumberingAfterBreak="0">
    <w:nsid w:val="24214280"/>
    <w:multiLevelType w:val="singleLevel"/>
    <w:tmpl w:val="CC26684C"/>
    <w:lvl w:ilvl="0">
      <w:start w:val="4"/>
      <w:numFmt w:val="decimal"/>
      <w:lvlText w:val="%1."/>
      <w:legacy w:legacy="1" w:legacySpace="120" w:legacyIndent="360"/>
      <w:lvlJc w:val="left"/>
      <w:pPr>
        <w:ind w:left="360" w:hanging="360"/>
      </w:pPr>
    </w:lvl>
  </w:abstractNum>
  <w:abstractNum w:abstractNumId="12" w15:restartNumberingAfterBreak="0">
    <w:nsid w:val="32801D94"/>
    <w:multiLevelType w:val="hybridMultilevel"/>
    <w:tmpl w:val="BDB08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742E3"/>
    <w:multiLevelType w:val="hybridMultilevel"/>
    <w:tmpl w:val="4D681EEC"/>
    <w:lvl w:ilvl="0" w:tplc="43740D3E">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E02DB4"/>
    <w:multiLevelType w:val="hybridMultilevel"/>
    <w:tmpl w:val="1B0C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96302"/>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F43BE"/>
    <w:multiLevelType w:val="hybridMultilevel"/>
    <w:tmpl w:val="7AAA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354AB"/>
    <w:multiLevelType w:val="singleLevel"/>
    <w:tmpl w:val="CE4494CE"/>
    <w:lvl w:ilvl="0">
      <w:start w:val="3"/>
      <w:numFmt w:val="decimal"/>
      <w:lvlText w:val="%1."/>
      <w:legacy w:legacy="1" w:legacySpace="120" w:legacyIndent="360"/>
      <w:lvlJc w:val="left"/>
      <w:pPr>
        <w:ind w:left="360" w:hanging="360"/>
      </w:pPr>
    </w:lvl>
  </w:abstractNum>
  <w:abstractNum w:abstractNumId="18" w15:restartNumberingAfterBreak="0">
    <w:nsid w:val="47246B71"/>
    <w:multiLevelType w:val="hybridMultilevel"/>
    <w:tmpl w:val="16D8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50D9D"/>
    <w:multiLevelType w:val="singleLevel"/>
    <w:tmpl w:val="ECF64268"/>
    <w:lvl w:ilvl="0">
      <w:start w:val="8"/>
      <w:numFmt w:val="decimal"/>
      <w:lvlText w:val="%1."/>
      <w:legacy w:legacy="1" w:legacySpace="120" w:legacyIndent="360"/>
      <w:lvlJc w:val="left"/>
      <w:pPr>
        <w:ind w:left="360" w:hanging="360"/>
      </w:pPr>
    </w:lvl>
  </w:abstractNum>
  <w:abstractNum w:abstractNumId="20" w15:restartNumberingAfterBreak="0">
    <w:nsid w:val="5605354A"/>
    <w:multiLevelType w:val="hybridMultilevel"/>
    <w:tmpl w:val="AD0E70EA"/>
    <w:lvl w:ilvl="0" w:tplc="BEE63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B221C9"/>
    <w:multiLevelType w:val="hybridMultilevel"/>
    <w:tmpl w:val="A0A68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16873"/>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8496F"/>
    <w:multiLevelType w:val="hybridMultilevel"/>
    <w:tmpl w:val="EBAC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16E5B"/>
    <w:multiLevelType w:val="singleLevel"/>
    <w:tmpl w:val="43740D3E"/>
    <w:lvl w:ilvl="0">
      <w:start w:val="1"/>
      <w:numFmt w:val="decimal"/>
      <w:pStyle w:val="Heading3"/>
      <w:lvlText w:val="%1."/>
      <w:lvlJc w:val="left"/>
      <w:pPr>
        <w:ind w:left="360" w:hanging="360"/>
      </w:pPr>
      <w:rPr>
        <w:rFonts w:hint="default"/>
        <w:b/>
      </w:rPr>
    </w:lvl>
  </w:abstractNum>
  <w:abstractNum w:abstractNumId="25" w15:restartNumberingAfterBreak="0">
    <w:nsid w:val="611A6E7D"/>
    <w:multiLevelType w:val="singleLevel"/>
    <w:tmpl w:val="16C4DDFE"/>
    <w:lvl w:ilvl="0">
      <w:start w:val="5"/>
      <w:numFmt w:val="decimal"/>
      <w:lvlText w:val="%1."/>
      <w:legacy w:legacy="1" w:legacySpace="120" w:legacyIndent="360"/>
      <w:lvlJc w:val="left"/>
      <w:pPr>
        <w:ind w:left="360" w:hanging="360"/>
      </w:pPr>
    </w:lvl>
  </w:abstractNum>
  <w:abstractNum w:abstractNumId="26" w15:restartNumberingAfterBreak="0">
    <w:nsid w:val="70EF5598"/>
    <w:multiLevelType w:val="hybridMultilevel"/>
    <w:tmpl w:val="EDCEA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1390E"/>
    <w:multiLevelType w:val="hybridMultilevel"/>
    <w:tmpl w:val="269EE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8"/>
  </w:num>
  <w:num w:numId="4">
    <w:abstractNumId w:val="21"/>
  </w:num>
  <w:num w:numId="5">
    <w:abstractNumId w:val="27"/>
  </w:num>
  <w:num w:numId="6">
    <w:abstractNumId w:val="24"/>
  </w:num>
  <w:num w:numId="7">
    <w:abstractNumId w:val="17"/>
  </w:num>
  <w:num w:numId="8">
    <w:abstractNumId w:val="11"/>
    <w:lvlOverride w:ilvl="0">
      <w:startOverride w:val="4"/>
    </w:lvlOverride>
  </w:num>
  <w:num w:numId="9">
    <w:abstractNumId w:val="25"/>
    <w:lvlOverride w:ilvl="0">
      <w:startOverride w:val="5"/>
    </w:lvlOverride>
  </w:num>
  <w:num w:numId="10">
    <w:abstractNumId w:val="0"/>
    <w:lvlOverride w:ilvl="0">
      <w:lvl w:ilvl="0">
        <w:numFmt w:val="bullet"/>
        <w:lvlText w:val=""/>
        <w:legacy w:legacy="1" w:legacySpace="120" w:legacyIndent="360"/>
        <w:lvlJc w:val="left"/>
        <w:pPr>
          <w:ind w:left="2070" w:hanging="360"/>
        </w:pPr>
        <w:rPr>
          <w:rFonts w:ascii="Symbol" w:hAnsi="Symbol" w:hint="default"/>
        </w:rPr>
      </w:lvl>
    </w:lvlOverride>
  </w:num>
  <w:num w:numId="11">
    <w:abstractNumId w:val="19"/>
    <w:lvlOverride w:ilvl="0">
      <w:startOverride w:val="8"/>
    </w:lvlOverride>
  </w:num>
  <w:num w:numId="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22"/>
  </w:num>
  <w:num w:numId="16">
    <w:abstractNumId w:val="7"/>
  </w:num>
  <w:num w:numId="17">
    <w:abstractNumId w:val="18"/>
  </w:num>
  <w:num w:numId="18">
    <w:abstractNumId w:val="5"/>
  </w:num>
  <w:num w:numId="19">
    <w:abstractNumId w:val="14"/>
  </w:num>
  <w:num w:numId="20">
    <w:abstractNumId w:val="6"/>
  </w:num>
  <w:num w:numId="21">
    <w:abstractNumId w:val="15"/>
  </w:num>
  <w:num w:numId="22">
    <w:abstractNumId w:val="1"/>
  </w:num>
  <w:num w:numId="23">
    <w:abstractNumId w:val="23"/>
  </w:num>
  <w:num w:numId="24">
    <w:abstractNumId w:val="16"/>
  </w:num>
  <w:num w:numId="25">
    <w:abstractNumId w:val="4"/>
  </w:num>
  <w:num w:numId="26">
    <w:abstractNumId w:val="24"/>
    <w:lvlOverride w:ilvl="0">
      <w:startOverride w:val="9"/>
    </w:lvlOverride>
  </w:num>
  <w:num w:numId="27">
    <w:abstractNumId w:val="10"/>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60"/>
    <w:rsid w:val="00017262"/>
    <w:rsid w:val="00023FC5"/>
    <w:rsid w:val="0003386D"/>
    <w:rsid w:val="00045A7E"/>
    <w:rsid w:val="00067B68"/>
    <w:rsid w:val="00084E3C"/>
    <w:rsid w:val="0009179F"/>
    <w:rsid w:val="00095D36"/>
    <w:rsid w:val="00095FD9"/>
    <w:rsid w:val="000A27DC"/>
    <w:rsid w:val="000A3300"/>
    <w:rsid w:val="000B0A30"/>
    <w:rsid w:val="000B7877"/>
    <w:rsid w:val="000C418F"/>
    <w:rsid w:val="000C4262"/>
    <w:rsid w:val="000D1073"/>
    <w:rsid w:val="001124A1"/>
    <w:rsid w:val="00114867"/>
    <w:rsid w:val="00173F3F"/>
    <w:rsid w:val="00190418"/>
    <w:rsid w:val="00195CE7"/>
    <w:rsid w:val="001C267D"/>
    <w:rsid w:val="001E6356"/>
    <w:rsid w:val="001E66DA"/>
    <w:rsid w:val="001F09B5"/>
    <w:rsid w:val="001F6842"/>
    <w:rsid w:val="00203BA6"/>
    <w:rsid w:val="00214E9C"/>
    <w:rsid w:val="00220C0A"/>
    <w:rsid w:val="0024356C"/>
    <w:rsid w:val="00243A16"/>
    <w:rsid w:val="00243A1C"/>
    <w:rsid w:val="002504D8"/>
    <w:rsid w:val="0025233A"/>
    <w:rsid w:val="002539FA"/>
    <w:rsid w:val="0026698F"/>
    <w:rsid w:val="002701D9"/>
    <w:rsid w:val="0027367B"/>
    <w:rsid w:val="00280242"/>
    <w:rsid w:val="002A0C0D"/>
    <w:rsid w:val="002A359D"/>
    <w:rsid w:val="002B6FBE"/>
    <w:rsid w:val="002D28E3"/>
    <w:rsid w:val="002E0FF6"/>
    <w:rsid w:val="0030195E"/>
    <w:rsid w:val="003334BD"/>
    <w:rsid w:val="00334F37"/>
    <w:rsid w:val="00344FAD"/>
    <w:rsid w:val="003509BE"/>
    <w:rsid w:val="00352B00"/>
    <w:rsid w:val="00361115"/>
    <w:rsid w:val="00371807"/>
    <w:rsid w:val="003A6FE5"/>
    <w:rsid w:val="003B05E1"/>
    <w:rsid w:val="003C462D"/>
    <w:rsid w:val="003C6D7B"/>
    <w:rsid w:val="003E5109"/>
    <w:rsid w:val="003E7708"/>
    <w:rsid w:val="003F72CE"/>
    <w:rsid w:val="003F7E4C"/>
    <w:rsid w:val="00422560"/>
    <w:rsid w:val="0043423A"/>
    <w:rsid w:val="00452D7F"/>
    <w:rsid w:val="004549A3"/>
    <w:rsid w:val="00462967"/>
    <w:rsid w:val="00467084"/>
    <w:rsid w:val="00484EE2"/>
    <w:rsid w:val="00492B3B"/>
    <w:rsid w:val="00492DFE"/>
    <w:rsid w:val="004A237A"/>
    <w:rsid w:val="004A3A9E"/>
    <w:rsid w:val="004C6CA7"/>
    <w:rsid w:val="004D7096"/>
    <w:rsid w:val="004E4492"/>
    <w:rsid w:val="004E4C94"/>
    <w:rsid w:val="00500AA7"/>
    <w:rsid w:val="00532D37"/>
    <w:rsid w:val="005447B0"/>
    <w:rsid w:val="00551177"/>
    <w:rsid w:val="005863A7"/>
    <w:rsid w:val="00594CF8"/>
    <w:rsid w:val="00596D30"/>
    <w:rsid w:val="005A2744"/>
    <w:rsid w:val="005A4A64"/>
    <w:rsid w:val="005A7D14"/>
    <w:rsid w:val="005B07EB"/>
    <w:rsid w:val="005B35A7"/>
    <w:rsid w:val="005B52A1"/>
    <w:rsid w:val="005B5760"/>
    <w:rsid w:val="005C5E07"/>
    <w:rsid w:val="005D1CA1"/>
    <w:rsid w:val="005E39AA"/>
    <w:rsid w:val="005F5ED4"/>
    <w:rsid w:val="005F705B"/>
    <w:rsid w:val="006010A6"/>
    <w:rsid w:val="00607789"/>
    <w:rsid w:val="00612DC9"/>
    <w:rsid w:val="00616F91"/>
    <w:rsid w:val="00623F07"/>
    <w:rsid w:val="00630346"/>
    <w:rsid w:val="00636601"/>
    <w:rsid w:val="00640037"/>
    <w:rsid w:val="00643476"/>
    <w:rsid w:val="006444E9"/>
    <w:rsid w:val="00656088"/>
    <w:rsid w:val="006642F1"/>
    <w:rsid w:val="00665D99"/>
    <w:rsid w:val="0066648F"/>
    <w:rsid w:val="006717D1"/>
    <w:rsid w:val="00686FC8"/>
    <w:rsid w:val="006F4C50"/>
    <w:rsid w:val="006F6D3E"/>
    <w:rsid w:val="00704364"/>
    <w:rsid w:val="007119FF"/>
    <w:rsid w:val="00726C7C"/>
    <w:rsid w:val="00732881"/>
    <w:rsid w:val="00736F8C"/>
    <w:rsid w:val="0074107A"/>
    <w:rsid w:val="0074395E"/>
    <w:rsid w:val="00743A42"/>
    <w:rsid w:val="00745175"/>
    <w:rsid w:val="00766A9F"/>
    <w:rsid w:val="0077286A"/>
    <w:rsid w:val="00772BD1"/>
    <w:rsid w:val="00775516"/>
    <w:rsid w:val="0079025F"/>
    <w:rsid w:val="00796344"/>
    <w:rsid w:val="007A08D1"/>
    <w:rsid w:val="007B62CD"/>
    <w:rsid w:val="007C0120"/>
    <w:rsid w:val="007C07DC"/>
    <w:rsid w:val="007D677E"/>
    <w:rsid w:val="007D680B"/>
    <w:rsid w:val="007E3C1F"/>
    <w:rsid w:val="007F4E03"/>
    <w:rsid w:val="007F7D16"/>
    <w:rsid w:val="00823BDB"/>
    <w:rsid w:val="00825D62"/>
    <w:rsid w:val="0083538A"/>
    <w:rsid w:val="00856454"/>
    <w:rsid w:val="0085711F"/>
    <w:rsid w:val="00867B1C"/>
    <w:rsid w:val="00875624"/>
    <w:rsid w:val="00877B9B"/>
    <w:rsid w:val="008844BD"/>
    <w:rsid w:val="008855BD"/>
    <w:rsid w:val="008A44B0"/>
    <w:rsid w:val="008B57BB"/>
    <w:rsid w:val="008B650E"/>
    <w:rsid w:val="008B70B9"/>
    <w:rsid w:val="008C6744"/>
    <w:rsid w:val="008E47EA"/>
    <w:rsid w:val="008F3490"/>
    <w:rsid w:val="00902A15"/>
    <w:rsid w:val="009250E4"/>
    <w:rsid w:val="00931EA8"/>
    <w:rsid w:val="00932715"/>
    <w:rsid w:val="00987D6C"/>
    <w:rsid w:val="009902A6"/>
    <w:rsid w:val="00994B8A"/>
    <w:rsid w:val="009C21C6"/>
    <w:rsid w:val="009D1709"/>
    <w:rsid w:val="009E6E49"/>
    <w:rsid w:val="009F2CBB"/>
    <w:rsid w:val="00A06DC4"/>
    <w:rsid w:val="00A60969"/>
    <w:rsid w:val="00A72139"/>
    <w:rsid w:val="00A86EDF"/>
    <w:rsid w:val="00AA0740"/>
    <w:rsid w:val="00AA55C5"/>
    <w:rsid w:val="00AB6E7B"/>
    <w:rsid w:val="00AD4F9D"/>
    <w:rsid w:val="00AE68B6"/>
    <w:rsid w:val="00AF3B4E"/>
    <w:rsid w:val="00B00CD4"/>
    <w:rsid w:val="00B24246"/>
    <w:rsid w:val="00B26EB0"/>
    <w:rsid w:val="00B3081C"/>
    <w:rsid w:val="00B359BA"/>
    <w:rsid w:val="00B448C7"/>
    <w:rsid w:val="00B47F37"/>
    <w:rsid w:val="00BA05F7"/>
    <w:rsid w:val="00BA70CE"/>
    <w:rsid w:val="00BB146A"/>
    <w:rsid w:val="00BC3D16"/>
    <w:rsid w:val="00BF2301"/>
    <w:rsid w:val="00BF6652"/>
    <w:rsid w:val="00C07A62"/>
    <w:rsid w:val="00C11C98"/>
    <w:rsid w:val="00C1276D"/>
    <w:rsid w:val="00C1758E"/>
    <w:rsid w:val="00C17F6F"/>
    <w:rsid w:val="00C207F5"/>
    <w:rsid w:val="00C43BDF"/>
    <w:rsid w:val="00C55B42"/>
    <w:rsid w:val="00C614B0"/>
    <w:rsid w:val="00C84FA4"/>
    <w:rsid w:val="00C866D9"/>
    <w:rsid w:val="00C90B11"/>
    <w:rsid w:val="00C90B4A"/>
    <w:rsid w:val="00C97844"/>
    <w:rsid w:val="00CC6F3E"/>
    <w:rsid w:val="00CE421D"/>
    <w:rsid w:val="00CF26E2"/>
    <w:rsid w:val="00D0210B"/>
    <w:rsid w:val="00D10B40"/>
    <w:rsid w:val="00D1109C"/>
    <w:rsid w:val="00D17AAC"/>
    <w:rsid w:val="00D3410B"/>
    <w:rsid w:val="00D67BB2"/>
    <w:rsid w:val="00D728BE"/>
    <w:rsid w:val="00D87BFD"/>
    <w:rsid w:val="00D90ABA"/>
    <w:rsid w:val="00D938DA"/>
    <w:rsid w:val="00DA0D15"/>
    <w:rsid w:val="00DB1C62"/>
    <w:rsid w:val="00DD364B"/>
    <w:rsid w:val="00DE38CB"/>
    <w:rsid w:val="00DE553F"/>
    <w:rsid w:val="00DE573D"/>
    <w:rsid w:val="00E0118F"/>
    <w:rsid w:val="00E01CC7"/>
    <w:rsid w:val="00E045F6"/>
    <w:rsid w:val="00E16B05"/>
    <w:rsid w:val="00E20927"/>
    <w:rsid w:val="00E268B2"/>
    <w:rsid w:val="00E472B1"/>
    <w:rsid w:val="00E94DBF"/>
    <w:rsid w:val="00EB0BB7"/>
    <w:rsid w:val="00EB775F"/>
    <w:rsid w:val="00ED0E45"/>
    <w:rsid w:val="00ED1AD5"/>
    <w:rsid w:val="00ED67AB"/>
    <w:rsid w:val="00EE7280"/>
    <w:rsid w:val="00EF11C5"/>
    <w:rsid w:val="00F01005"/>
    <w:rsid w:val="00F1659B"/>
    <w:rsid w:val="00F21309"/>
    <w:rsid w:val="00F26C60"/>
    <w:rsid w:val="00F3019D"/>
    <w:rsid w:val="00F618D9"/>
    <w:rsid w:val="00F6537E"/>
    <w:rsid w:val="00F75EB2"/>
    <w:rsid w:val="00F77C44"/>
    <w:rsid w:val="00F77E54"/>
    <w:rsid w:val="00F82D92"/>
    <w:rsid w:val="00F85C7F"/>
    <w:rsid w:val="00F87398"/>
    <w:rsid w:val="00F943E8"/>
    <w:rsid w:val="00F97A36"/>
    <w:rsid w:val="00FA4C36"/>
    <w:rsid w:val="00FA672E"/>
    <w:rsid w:val="00FB38FF"/>
    <w:rsid w:val="00FB3B7B"/>
    <w:rsid w:val="00FD0DAB"/>
    <w:rsid w:val="00FD1EFD"/>
    <w:rsid w:val="00FD49BC"/>
    <w:rsid w:val="00FD7221"/>
    <w:rsid w:val="00FF4332"/>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0FF5"/>
  <w15:docId w15:val="{052C6C76-359E-40F9-AF7E-39B7F24C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3B"/>
  </w:style>
  <w:style w:type="paragraph" w:styleId="Heading1">
    <w:name w:val="heading 1"/>
    <w:basedOn w:val="Normal"/>
    <w:next w:val="Normal"/>
    <w:link w:val="Heading1Char"/>
    <w:uiPriority w:val="9"/>
    <w:qFormat/>
    <w:rsid w:val="00422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25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44E9"/>
    <w:pPr>
      <w:numPr>
        <w:numId w:val="6"/>
      </w:numPr>
      <w:tabs>
        <w:tab w:val="left" w:pos="720"/>
      </w:tabs>
      <w:overflowPunct w:val="0"/>
      <w:autoSpaceDE w:val="0"/>
      <w:autoSpaceDN w:val="0"/>
      <w:adjustRightInd w:val="0"/>
      <w:spacing w:after="0" w:line="240" w:lineRule="auto"/>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25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22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60"/>
  </w:style>
  <w:style w:type="paragraph" w:styleId="Footer">
    <w:name w:val="footer"/>
    <w:basedOn w:val="Normal"/>
    <w:link w:val="FooterChar"/>
    <w:uiPriority w:val="99"/>
    <w:unhideWhenUsed/>
    <w:rsid w:val="00422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60"/>
  </w:style>
  <w:style w:type="paragraph" w:styleId="ListParagraph">
    <w:name w:val="List Paragraph"/>
    <w:basedOn w:val="Normal"/>
    <w:link w:val="ListParagraphChar"/>
    <w:uiPriority w:val="34"/>
    <w:qFormat/>
    <w:rsid w:val="003C6D7B"/>
    <w:pPr>
      <w:ind w:left="720"/>
      <w:contextualSpacing/>
    </w:pPr>
  </w:style>
  <w:style w:type="character" w:customStyle="1" w:styleId="Heading3Char">
    <w:name w:val="Heading 3 Char"/>
    <w:basedOn w:val="DefaultParagraphFont"/>
    <w:link w:val="Heading3"/>
    <w:uiPriority w:val="9"/>
    <w:rsid w:val="006444E9"/>
    <w:rPr>
      <w:rFonts w:ascii="Arial" w:hAnsi="Arial"/>
      <w:b/>
      <w:sz w:val="20"/>
    </w:rPr>
  </w:style>
  <w:style w:type="character" w:styleId="CommentReference">
    <w:name w:val="annotation reference"/>
    <w:basedOn w:val="DefaultParagraphFont"/>
    <w:uiPriority w:val="99"/>
    <w:semiHidden/>
    <w:unhideWhenUsed/>
    <w:rsid w:val="00FB3B7B"/>
    <w:rPr>
      <w:sz w:val="16"/>
      <w:szCs w:val="16"/>
    </w:rPr>
  </w:style>
  <w:style w:type="paragraph" w:styleId="CommentText">
    <w:name w:val="annotation text"/>
    <w:basedOn w:val="Normal"/>
    <w:link w:val="CommentTextChar"/>
    <w:uiPriority w:val="99"/>
    <w:semiHidden/>
    <w:unhideWhenUsed/>
    <w:rsid w:val="00FB3B7B"/>
    <w:pPr>
      <w:spacing w:line="240" w:lineRule="auto"/>
    </w:pPr>
    <w:rPr>
      <w:sz w:val="20"/>
      <w:szCs w:val="20"/>
    </w:rPr>
  </w:style>
  <w:style w:type="character" w:customStyle="1" w:styleId="CommentTextChar">
    <w:name w:val="Comment Text Char"/>
    <w:basedOn w:val="DefaultParagraphFont"/>
    <w:link w:val="CommentText"/>
    <w:uiPriority w:val="99"/>
    <w:semiHidden/>
    <w:rsid w:val="00FB3B7B"/>
    <w:rPr>
      <w:sz w:val="20"/>
      <w:szCs w:val="20"/>
    </w:rPr>
  </w:style>
  <w:style w:type="paragraph" w:styleId="CommentSubject">
    <w:name w:val="annotation subject"/>
    <w:basedOn w:val="CommentText"/>
    <w:next w:val="CommentText"/>
    <w:link w:val="CommentSubjectChar"/>
    <w:uiPriority w:val="99"/>
    <w:semiHidden/>
    <w:unhideWhenUsed/>
    <w:rsid w:val="00FB3B7B"/>
    <w:rPr>
      <w:b/>
      <w:bCs/>
    </w:rPr>
  </w:style>
  <w:style w:type="character" w:customStyle="1" w:styleId="CommentSubjectChar">
    <w:name w:val="Comment Subject Char"/>
    <w:basedOn w:val="CommentTextChar"/>
    <w:link w:val="CommentSubject"/>
    <w:uiPriority w:val="99"/>
    <w:semiHidden/>
    <w:rsid w:val="00FB3B7B"/>
    <w:rPr>
      <w:b/>
      <w:bCs/>
      <w:sz w:val="20"/>
      <w:szCs w:val="20"/>
    </w:rPr>
  </w:style>
  <w:style w:type="paragraph" w:styleId="BalloonText">
    <w:name w:val="Balloon Text"/>
    <w:basedOn w:val="Normal"/>
    <w:link w:val="BalloonTextChar"/>
    <w:uiPriority w:val="99"/>
    <w:semiHidden/>
    <w:unhideWhenUsed/>
    <w:rsid w:val="00FB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7B"/>
    <w:rPr>
      <w:rFonts w:ascii="Tahoma" w:hAnsi="Tahoma" w:cs="Tahoma"/>
      <w:sz w:val="16"/>
      <w:szCs w:val="16"/>
    </w:rPr>
  </w:style>
  <w:style w:type="paragraph" w:styleId="EndnoteText">
    <w:name w:val="endnote text"/>
    <w:basedOn w:val="Normal"/>
    <w:link w:val="EndnoteTextChar"/>
    <w:uiPriority w:val="99"/>
    <w:semiHidden/>
    <w:unhideWhenUsed/>
    <w:rsid w:val="005B35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5A7"/>
    <w:rPr>
      <w:sz w:val="20"/>
      <w:szCs w:val="20"/>
    </w:rPr>
  </w:style>
  <w:style w:type="character" w:styleId="EndnoteReference">
    <w:name w:val="endnote reference"/>
    <w:basedOn w:val="DefaultParagraphFont"/>
    <w:uiPriority w:val="99"/>
    <w:semiHidden/>
    <w:unhideWhenUsed/>
    <w:rsid w:val="005B35A7"/>
    <w:rPr>
      <w:vertAlign w:val="superscript"/>
    </w:rPr>
  </w:style>
  <w:style w:type="character" w:styleId="Hyperlink">
    <w:name w:val="Hyperlink"/>
    <w:basedOn w:val="DefaultParagraphFont"/>
    <w:uiPriority w:val="99"/>
    <w:unhideWhenUsed/>
    <w:rsid w:val="008C6744"/>
    <w:rPr>
      <w:color w:val="0000FF" w:themeColor="hyperlink"/>
      <w:u w:val="single"/>
    </w:rPr>
  </w:style>
  <w:style w:type="character" w:styleId="FollowedHyperlink">
    <w:name w:val="FollowedHyperlink"/>
    <w:basedOn w:val="DefaultParagraphFont"/>
    <w:uiPriority w:val="99"/>
    <w:semiHidden/>
    <w:unhideWhenUsed/>
    <w:rsid w:val="00484EE2"/>
    <w:rPr>
      <w:color w:val="800080" w:themeColor="followedHyperlink"/>
      <w:u w:val="single"/>
    </w:rPr>
  </w:style>
  <w:style w:type="paragraph" w:styleId="Revision">
    <w:name w:val="Revision"/>
    <w:hidden/>
    <w:uiPriority w:val="99"/>
    <w:semiHidden/>
    <w:rsid w:val="00F6537E"/>
    <w:pPr>
      <w:spacing w:after="0" w:line="240" w:lineRule="auto"/>
    </w:pPr>
  </w:style>
  <w:style w:type="character" w:styleId="PageNumber">
    <w:name w:val="page number"/>
    <w:basedOn w:val="DefaultParagraphFont"/>
    <w:rsid w:val="003A6FE5"/>
    <w:rPr>
      <w:rFonts w:ascii="Arial" w:hAnsi="Arial"/>
      <w:sz w:val="18"/>
    </w:rPr>
  </w:style>
  <w:style w:type="paragraph" w:styleId="FootnoteText">
    <w:name w:val="footnote text"/>
    <w:basedOn w:val="Normal"/>
    <w:link w:val="FootnoteTextChar"/>
    <w:uiPriority w:val="99"/>
    <w:semiHidden/>
    <w:unhideWhenUsed/>
    <w:rsid w:val="00F85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C7F"/>
    <w:rPr>
      <w:sz w:val="20"/>
      <w:szCs w:val="20"/>
    </w:rPr>
  </w:style>
  <w:style w:type="character" w:styleId="FootnoteReference">
    <w:name w:val="footnote reference"/>
    <w:basedOn w:val="DefaultParagraphFont"/>
    <w:uiPriority w:val="99"/>
    <w:semiHidden/>
    <w:unhideWhenUsed/>
    <w:rsid w:val="00F85C7F"/>
    <w:rPr>
      <w:vertAlign w:val="superscript"/>
    </w:rPr>
  </w:style>
  <w:style w:type="character" w:customStyle="1" w:styleId="ListParagraphChar">
    <w:name w:val="List Paragraph Char"/>
    <w:basedOn w:val="DefaultParagraphFont"/>
    <w:link w:val="ListParagraph"/>
    <w:uiPriority w:val="34"/>
    <w:rsid w:val="00371807"/>
  </w:style>
  <w:style w:type="paragraph" w:styleId="BodyText">
    <w:name w:val="Body Text"/>
    <w:basedOn w:val="Normal"/>
    <w:link w:val="BodyTextChar"/>
    <w:uiPriority w:val="99"/>
    <w:qFormat/>
    <w:rsid w:val="001F09B5"/>
    <w:pPr>
      <w:widowControl w:val="0"/>
      <w:autoSpaceDE w:val="0"/>
      <w:autoSpaceDN w:val="0"/>
      <w:adjustRightInd w:val="0"/>
      <w:spacing w:after="0" w:line="288" w:lineRule="auto"/>
    </w:pPr>
    <w:rPr>
      <w:rFonts w:ascii="Cambria" w:eastAsia="Times New Roman" w:hAnsi="Cambria" w:cs="Arial"/>
      <w:iCs/>
      <w:sz w:val="20"/>
      <w:szCs w:val="20"/>
      <w:lang w:val="en-CA"/>
    </w:rPr>
  </w:style>
  <w:style w:type="character" w:customStyle="1" w:styleId="BodyTextChar">
    <w:name w:val="Body Text Char"/>
    <w:basedOn w:val="DefaultParagraphFont"/>
    <w:link w:val="BodyText"/>
    <w:uiPriority w:val="99"/>
    <w:rsid w:val="001F09B5"/>
    <w:rPr>
      <w:rFonts w:ascii="Cambria" w:eastAsia="Times New Roman" w:hAnsi="Cambria" w:cs="Arial"/>
      <w:i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79663">
      <w:bodyDiv w:val="1"/>
      <w:marLeft w:val="0"/>
      <w:marRight w:val="0"/>
      <w:marTop w:val="0"/>
      <w:marBottom w:val="0"/>
      <w:divBdr>
        <w:top w:val="none" w:sz="0" w:space="0" w:color="auto"/>
        <w:left w:val="none" w:sz="0" w:space="0" w:color="auto"/>
        <w:bottom w:val="none" w:sz="0" w:space="0" w:color="auto"/>
        <w:right w:val="none" w:sz="0" w:space="0" w:color="auto"/>
      </w:divBdr>
    </w:div>
    <w:div w:id="2004891616">
      <w:bodyDiv w:val="1"/>
      <w:marLeft w:val="0"/>
      <w:marRight w:val="0"/>
      <w:marTop w:val="0"/>
      <w:marBottom w:val="0"/>
      <w:divBdr>
        <w:top w:val="none" w:sz="0" w:space="0" w:color="auto"/>
        <w:left w:val="none" w:sz="0" w:space="0" w:color="auto"/>
        <w:bottom w:val="none" w:sz="0" w:space="0" w:color="auto"/>
        <w:right w:val="none" w:sz="0" w:space="0" w:color="auto"/>
      </w:divBdr>
    </w:div>
    <w:div w:id="20217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viewboard.ca/reference_material/traditional_knowledge" TargetMode="External"/><Relationship Id="rId18" Type="http://schemas.openxmlformats.org/officeDocument/2006/relationships/hyperlink" Target="http://nwtresearch.com/sites/default/files/gwich-in-social-and-cultural-institute_0.pdf" TargetMode="External"/><Relationship Id="rId26" Type="http://schemas.openxmlformats.org/officeDocument/2006/relationships/hyperlink" Target="http://nwtresearch.com/sites/default/files/sambaa-k-e-dene-band.pdf" TargetMode="External"/><Relationship Id="rId3" Type="http://schemas.openxmlformats.org/officeDocument/2006/relationships/styles" Target="styles.xml"/><Relationship Id="rId21" Type="http://schemas.openxmlformats.org/officeDocument/2006/relationships/hyperlink" Target="https://mvlwb.com/sites/default/files/documents/wg/MVLWB%20Engagement%20and%20Consultation%20Policy%20-%20May%2015.pdf" TargetMode="External"/><Relationship Id="rId7" Type="http://schemas.openxmlformats.org/officeDocument/2006/relationships/endnotes" Target="endnotes.xml"/><Relationship Id="rId12" Type="http://schemas.openxmlformats.org/officeDocument/2006/relationships/hyperlink" Target="http://nwtresearch.com/sites/default/files/doing-research-in-the-northwest-territories.pdf" TargetMode="External"/><Relationship Id="rId17" Type="http://schemas.openxmlformats.org/officeDocument/2006/relationships/hyperlink" Target="http://gwichin.ca/sites/default/files/gtc_final_tk_policy_2004.pdf" TargetMode="External"/><Relationship Id="rId25" Type="http://schemas.openxmlformats.org/officeDocument/2006/relationships/hyperlink" Target="http://nwtmetisnation.ca/wp-content/uploads/2016/02/research.pdf" TargetMode="External"/><Relationship Id="rId2" Type="http://schemas.openxmlformats.org/officeDocument/2006/relationships/numbering" Target="numbering.xml"/><Relationship Id="rId16" Type="http://schemas.openxmlformats.org/officeDocument/2006/relationships/hyperlink" Target="http://gwichin.ca/researcher-information" TargetMode="External"/><Relationship Id="rId20" Type="http://schemas.openxmlformats.org/officeDocument/2006/relationships/hyperlink" Target="http://reviewboard.ca/process_information/guidance_documentation/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nwtmetisnation.ca/wp-content/uploads/2016/02/TKpolicy.pdf" TargetMode="External"/><Relationship Id="rId5" Type="http://schemas.openxmlformats.org/officeDocument/2006/relationships/webSettings" Target="webSettings.xml"/><Relationship Id="rId15" Type="http://schemas.openxmlformats.org/officeDocument/2006/relationships/hyperlink" Target="http://www.enr.gov.nt.ca/sites/enr/files/reports/tk_best_practices_summary.pdf" TargetMode="External"/><Relationship Id="rId23" Type="http://schemas.openxmlformats.org/officeDocument/2006/relationships/hyperlink" Target="http://sdw.enr.gov.nt.ca/nwtdp_upload/Working_Together_FINAL_LR.pdf"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nwtresearch.com/sites/default/files/inuvialuit-regional-corporatio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nr.gov.nt.ca/sites/enr/files/documents/53_03_traditional_knowledge_policy.pdf" TargetMode="External"/><Relationship Id="rId22" Type="http://schemas.openxmlformats.org/officeDocument/2006/relationships/hyperlink" Target="http://www.reviewboard.ca/upload/project_document/EA1011-001_NSMA_Technical_Submission__supporting_document__NSMA_Community_Engagement_Policy.PD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35AC-A8C5-4841-81A7-CEF553E1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Pain</dc:creator>
  <cp:keywords/>
  <dc:description/>
  <cp:lastModifiedBy>Yvonne Pike</cp:lastModifiedBy>
  <cp:revision>2</cp:revision>
  <cp:lastPrinted>2016-05-04T19:31:00Z</cp:lastPrinted>
  <dcterms:created xsi:type="dcterms:W3CDTF">2021-03-15T15:19:00Z</dcterms:created>
  <dcterms:modified xsi:type="dcterms:W3CDTF">2021-03-15T15:19:00Z</dcterms:modified>
</cp:coreProperties>
</file>